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C" w:rsidRDefault="005A0B72" w:rsidP="00E85317">
      <w:pPr>
        <w:pStyle w:val="Default"/>
        <w:jc w:val="center"/>
        <w:rPr>
          <w:b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 w:rsidR="0060594C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 xml:space="preserve">щихся </w:t>
      </w:r>
      <w:r w:rsidR="00A3089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МОУ СШ № </w:t>
      </w:r>
      <w:r w:rsidR="00E85317">
        <w:rPr>
          <w:sz w:val="28"/>
          <w:szCs w:val="28"/>
        </w:rPr>
        <w:t>9</w:t>
      </w:r>
    </w:p>
    <w:p w:rsidR="004151CC" w:rsidRDefault="004151CC" w:rsidP="004151CC">
      <w:pPr>
        <w:pStyle w:val="Default"/>
        <w:rPr>
          <w:b/>
        </w:rPr>
      </w:pPr>
      <w:r>
        <w:rPr>
          <w:b/>
        </w:rPr>
        <w:t>Компетенции естественнонаучной грамотности</w:t>
      </w:r>
    </w:p>
    <w:p w:rsidR="004151CC" w:rsidRPr="00EB7158" w:rsidRDefault="00EC19F7" w:rsidP="004151CC">
      <w:pPr>
        <w:pStyle w:val="Default"/>
        <w:rPr>
          <w:b/>
        </w:rPr>
      </w:pPr>
      <w:r w:rsidRPr="00EC19F7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" fillcolor="#eaf1dd [662]" strokecolor="#d6e3bc [1302]" strokeweight="2pt"/>
        </w:pict>
      </w:r>
    </w:p>
    <w:p w:rsidR="004151CC" w:rsidRDefault="00EC19F7" w:rsidP="004151CC">
      <w:pPr>
        <w:pStyle w:val="Default"/>
        <w:spacing w:after="120"/>
        <w:ind w:firstLine="708"/>
        <w:rPr>
          <w:b/>
        </w:rPr>
      </w:pPr>
      <w:r w:rsidRPr="00EC19F7">
        <w:rPr>
          <w:noProof/>
          <w:lang w:eastAsia="ru-RU"/>
        </w:rPr>
        <w:pict>
          <v:rect id="Прямоугольник 2" o:spid="_x0000_s1028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" fillcolor="#daeef3 [664]" strokecolor="#b6dde8 [1304]" strokeweight="2pt"/>
        </w:pict>
      </w:r>
      <w:r w:rsidR="004151CC">
        <w:rPr>
          <w:b/>
        </w:rPr>
        <w:t xml:space="preserve">— </w:t>
      </w:r>
      <w:r w:rsidR="004151CC">
        <w:t>Н</w:t>
      </w:r>
      <w:r w:rsidR="004151CC" w:rsidRPr="006866FC">
        <w:t>аучное объяснение явлений</w:t>
      </w:r>
    </w:p>
    <w:p w:rsidR="004151CC" w:rsidRDefault="00EC19F7" w:rsidP="004151CC">
      <w:pPr>
        <w:pStyle w:val="Default"/>
        <w:spacing w:after="120"/>
        <w:rPr>
          <w:b/>
        </w:rPr>
      </w:pPr>
      <w:r w:rsidRPr="00EC19F7">
        <w:rPr>
          <w:noProof/>
          <w:lang w:eastAsia="ru-RU"/>
        </w:rPr>
        <w:pict>
          <v:rect id="Прямоугольник 3" o:spid="_x0000_s1027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" fillcolor="#fbd4b4 [1305]" strokecolor="#fbd4b4 [1305]" strokeweight="2pt"/>
        </w:pict>
      </w:r>
      <w:r w:rsidR="004151CC">
        <w:rPr>
          <w:b/>
        </w:rPr>
        <w:t xml:space="preserve">            — </w:t>
      </w:r>
      <w:r w:rsidR="004151CC">
        <w:rPr>
          <w:bCs/>
          <w:szCs w:val="28"/>
        </w:rPr>
        <w:t>П</w:t>
      </w:r>
      <w:r w:rsidR="004151CC" w:rsidRPr="006866FC">
        <w:rPr>
          <w:bCs/>
          <w:szCs w:val="28"/>
        </w:rPr>
        <w:t>онимание особенностей естественнонаучного исследования</w:t>
      </w:r>
    </w:p>
    <w:p w:rsidR="004151CC" w:rsidRPr="004151CC" w:rsidRDefault="004151CC" w:rsidP="004151CC">
      <w:pPr>
        <w:pStyle w:val="Default"/>
        <w:spacing w:after="120"/>
        <w:ind w:left="993" w:hanging="993"/>
        <w:rPr>
          <w:b/>
        </w:rPr>
      </w:pPr>
      <w:r>
        <w:rPr>
          <w:b/>
        </w:rPr>
        <w:t xml:space="preserve">            — </w:t>
      </w:r>
      <w:r>
        <w:rPr>
          <w:bCs/>
          <w:szCs w:val="28"/>
        </w:rPr>
        <w:t>И</w:t>
      </w:r>
      <w:r w:rsidRPr="006866FC">
        <w:rPr>
          <w:bCs/>
          <w:szCs w:val="28"/>
        </w:rPr>
        <w:t>нтерпретация данных и использование научных доказательств для получения выводов</w:t>
      </w:r>
    </w:p>
    <w:p w:rsidR="005A0B72" w:rsidRDefault="005A0B72" w:rsidP="005A0B72">
      <w:pPr>
        <w:pStyle w:val="Default"/>
        <w:jc w:val="center"/>
      </w:pPr>
      <w:bookmarkStart w:id="0" w:name="_GoBack"/>
      <w:bookmarkEnd w:id="0"/>
    </w:p>
    <w:tbl>
      <w:tblPr>
        <w:tblStyle w:val="a3"/>
        <w:tblW w:w="10632" w:type="dxa"/>
        <w:tblInd w:w="-601" w:type="dxa"/>
        <w:tblLook w:val="04A0"/>
      </w:tblPr>
      <w:tblGrid>
        <w:gridCol w:w="2694"/>
        <w:gridCol w:w="4962"/>
        <w:gridCol w:w="2976"/>
      </w:tblGrid>
      <w:tr w:rsidR="005A0B72" w:rsidTr="00C35BE2">
        <w:tc>
          <w:tcPr>
            <w:tcW w:w="2694" w:type="dxa"/>
            <w:shd w:val="clear" w:color="auto" w:fill="auto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  <w:shd w:val="clear" w:color="auto" w:fill="auto"/>
          </w:tcPr>
          <w:p w:rsidR="005A0B72" w:rsidRDefault="005A0B72">
            <w:pPr>
              <w:pStyle w:val="Default"/>
              <w:jc w:val="center"/>
            </w:pPr>
            <w:r>
              <w:t>Доля обучающихся,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5A0B72" w:rsidTr="00C35BE2">
        <w:trPr>
          <w:trHeight w:val="655"/>
        </w:trPr>
        <w:tc>
          <w:tcPr>
            <w:tcW w:w="2694" w:type="dxa"/>
            <w:shd w:val="clear" w:color="auto" w:fill="auto"/>
          </w:tcPr>
          <w:p w:rsidR="004151CC" w:rsidRPr="004151CC" w:rsidRDefault="004151CC" w:rsidP="005A0B72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</w:t>
            </w:r>
            <w:r w:rsidR="00930E4F" w:rsidRPr="00930E4F">
              <w:rPr>
                <w:b/>
                <w:bCs/>
              </w:rPr>
              <w:t>Антибиотики – убийцы бактерий</w:t>
            </w:r>
            <w:r w:rsidRPr="004151CC">
              <w:rPr>
                <w:b/>
                <w:bCs/>
              </w:rPr>
              <w:t xml:space="preserve">» </w:t>
            </w:r>
          </w:p>
          <w:p w:rsidR="005A0B72" w:rsidRDefault="00950D62" w:rsidP="00DC4504">
            <w:pPr>
              <w:pStyle w:val="Default"/>
            </w:pPr>
            <w:r w:rsidRPr="00950D62">
              <w:t xml:space="preserve">Задание 1.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A0B72" w:rsidRPr="00DC4504" w:rsidRDefault="00DC4504" w:rsidP="00DC450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2"/>
                <w:szCs w:val="22"/>
              </w:rPr>
              <w:t>а</w:t>
            </w:r>
            <w:r w:rsidRPr="001B0A9D">
              <w:rPr>
                <w:sz w:val="22"/>
                <w:szCs w:val="22"/>
              </w:rPr>
              <w:t>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:rsidR="005A0B72" w:rsidRDefault="00E85317">
            <w:pPr>
              <w:pStyle w:val="Default"/>
              <w:jc w:val="center"/>
            </w:pPr>
            <w:r>
              <w:t>29%</w:t>
            </w:r>
          </w:p>
        </w:tc>
      </w:tr>
      <w:tr w:rsidR="005A0B72" w:rsidTr="00EA5081">
        <w:tc>
          <w:tcPr>
            <w:tcW w:w="2694" w:type="dxa"/>
            <w:shd w:val="clear" w:color="auto" w:fill="auto"/>
          </w:tcPr>
          <w:p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32815" w:rsidRPr="00DC4504" w:rsidRDefault="00DC4504" w:rsidP="00DC450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C4504">
              <w:rPr>
                <w:sz w:val="23"/>
                <w:szCs w:val="23"/>
              </w:rPr>
              <w:t>умение распознавать и формулировать цель данного исследования</w:t>
            </w:r>
          </w:p>
        </w:tc>
        <w:tc>
          <w:tcPr>
            <w:tcW w:w="2976" w:type="dxa"/>
            <w:shd w:val="clear" w:color="auto" w:fill="auto"/>
          </w:tcPr>
          <w:p w:rsidR="005A0B72" w:rsidRDefault="00E85317">
            <w:pPr>
              <w:pStyle w:val="Default"/>
              <w:jc w:val="center"/>
            </w:pPr>
            <w:r>
              <w:t>61%</w:t>
            </w:r>
          </w:p>
        </w:tc>
      </w:tr>
      <w:tr w:rsidR="005A0B72" w:rsidTr="00EA5081">
        <w:tc>
          <w:tcPr>
            <w:tcW w:w="2694" w:type="dxa"/>
            <w:shd w:val="clear" w:color="auto" w:fill="auto"/>
          </w:tcPr>
          <w:p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445B40" w:rsidRPr="00DC4504" w:rsidRDefault="00DC4504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5A0B72" w:rsidRDefault="00E85317">
            <w:pPr>
              <w:pStyle w:val="Default"/>
              <w:jc w:val="center"/>
            </w:pPr>
            <w:r>
              <w:t>71%</w:t>
            </w:r>
          </w:p>
        </w:tc>
      </w:tr>
      <w:tr w:rsidR="00930E4F" w:rsidTr="00EA5081">
        <w:tc>
          <w:tcPr>
            <w:tcW w:w="2694" w:type="dxa"/>
            <w:shd w:val="clear" w:color="auto" w:fill="auto"/>
          </w:tcPr>
          <w:p w:rsidR="00930E4F" w:rsidRDefault="00930E4F" w:rsidP="00930E4F">
            <w:pPr>
              <w:pStyle w:val="Default"/>
            </w:pPr>
            <w:r w:rsidRPr="00B640D9">
              <w:t xml:space="preserve">Задание </w:t>
            </w:r>
            <w:r>
              <w:t>4</w:t>
            </w:r>
            <w:r w:rsidRPr="00B640D9">
              <w:t xml:space="preserve">. </w:t>
            </w:r>
          </w:p>
          <w:p w:rsidR="00930E4F" w:rsidRPr="00932815" w:rsidRDefault="00930E4F" w:rsidP="00930E4F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930E4F" w:rsidRPr="00DC4504" w:rsidRDefault="00DC4504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:rsidR="00930E4F" w:rsidRDefault="00E85317">
            <w:pPr>
              <w:pStyle w:val="Default"/>
              <w:jc w:val="center"/>
            </w:pPr>
            <w:r>
              <w:t>39%</w:t>
            </w:r>
          </w:p>
        </w:tc>
      </w:tr>
      <w:tr w:rsidR="00930E4F" w:rsidTr="00EA5081">
        <w:tc>
          <w:tcPr>
            <w:tcW w:w="2694" w:type="dxa"/>
            <w:shd w:val="clear" w:color="auto" w:fill="auto"/>
          </w:tcPr>
          <w:p w:rsidR="00930E4F" w:rsidRDefault="00930E4F" w:rsidP="00930E4F">
            <w:pPr>
              <w:pStyle w:val="Default"/>
            </w:pPr>
            <w:r w:rsidRPr="00B640D9">
              <w:t xml:space="preserve">Задание </w:t>
            </w:r>
            <w:r>
              <w:t>5</w:t>
            </w:r>
            <w:r w:rsidRPr="00B640D9">
              <w:t xml:space="preserve">. </w:t>
            </w:r>
          </w:p>
          <w:p w:rsidR="00930E4F" w:rsidRPr="00932815" w:rsidRDefault="00930E4F" w:rsidP="00930E4F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930E4F" w:rsidRPr="00DC4504" w:rsidRDefault="00C35BE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930E4F" w:rsidRDefault="00E85317">
            <w:pPr>
              <w:pStyle w:val="Default"/>
              <w:jc w:val="center"/>
            </w:pPr>
            <w:r>
              <w:t>39%</w:t>
            </w:r>
          </w:p>
        </w:tc>
      </w:tr>
      <w:tr w:rsidR="00930E4F" w:rsidTr="00EA5081">
        <w:tc>
          <w:tcPr>
            <w:tcW w:w="2694" w:type="dxa"/>
            <w:shd w:val="clear" w:color="auto" w:fill="auto"/>
          </w:tcPr>
          <w:p w:rsidR="00930E4F" w:rsidRDefault="00930E4F" w:rsidP="00930E4F">
            <w:pPr>
              <w:pStyle w:val="Default"/>
            </w:pPr>
            <w:r w:rsidRPr="00B640D9">
              <w:t>Задание</w:t>
            </w:r>
            <w:r>
              <w:t xml:space="preserve"> 6</w:t>
            </w:r>
            <w:r w:rsidRPr="00B640D9">
              <w:t xml:space="preserve">. </w:t>
            </w:r>
          </w:p>
          <w:p w:rsidR="00930E4F" w:rsidRPr="00932815" w:rsidRDefault="00930E4F" w:rsidP="00930E4F">
            <w:pPr>
              <w:pStyle w:val="Default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30E4F" w:rsidRPr="00DC4504" w:rsidRDefault="00C35BE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:rsidR="00930E4F" w:rsidRDefault="00E85317">
            <w:pPr>
              <w:pStyle w:val="Default"/>
              <w:jc w:val="center"/>
            </w:pPr>
            <w:r>
              <w:t>37%</w:t>
            </w:r>
          </w:p>
        </w:tc>
      </w:tr>
      <w:tr w:rsidR="005A0B72" w:rsidTr="00C35BE2">
        <w:tc>
          <w:tcPr>
            <w:tcW w:w="2694" w:type="dxa"/>
            <w:shd w:val="clear" w:color="auto" w:fill="auto"/>
          </w:tcPr>
          <w:p w:rsidR="004151CC" w:rsidRPr="004151CC" w:rsidRDefault="004151CC" w:rsidP="00445B40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</w:t>
            </w:r>
            <w:r w:rsidR="00930E4F" w:rsidRPr="00930E4F">
              <w:rPr>
                <w:b/>
                <w:bCs/>
              </w:rPr>
              <w:t>Сесть на астероид</w:t>
            </w:r>
            <w:r w:rsidRPr="004151CC">
              <w:rPr>
                <w:b/>
                <w:bCs/>
              </w:rPr>
              <w:t>»</w:t>
            </w:r>
          </w:p>
          <w:p w:rsidR="005A0B72" w:rsidRDefault="00445B40" w:rsidP="00930E4F">
            <w:pPr>
              <w:pStyle w:val="Default"/>
            </w:pPr>
            <w:r w:rsidRPr="00445B40">
              <w:t xml:space="preserve">Задание </w:t>
            </w:r>
            <w:r w:rsidR="00930E4F">
              <w:t>1</w:t>
            </w:r>
            <w:r w:rsidRPr="00445B40"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A0B72" w:rsidRPr="00DC4504" w:rsidRDefault="00950D62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C4504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:rsidR="005A0B72" w:rsidRDefault="00E85317">
            <w:pPr>
              <w:pStyle w:val="Default"/>
              <w:jc w:val="center"/>
            </w:pPr>
            <w:r>
              <w:t>63%</w:t>
            </w:r>
          </w:p>
        </w:tc>
      </w:tr>
      <w:tr w:rsidR="005A0B72" w:rsidTr="00C35BE2">
        <w:tc>
          <w:tcPr>
            <w:tcW w:w="2694" w:type="dxa"/>
            <w:shd w:val="clear" w:color="auto" w:fill="auto"/>
          </w:tcPr>
          <w:p w:rsidR="00950D62" w:rsidRDefault="00A73D9E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 xml:space="preserve">Задание </w:t>
            </w:r>
            <w:r w:rsidR="00930E4F">
              <w:rPr>
                <w:bCs/>
                <w:szCs w:val="23"/>
              </w:rPr>
              <w:t>2</w:t>
            </w:r>
            <w:r w:rsidRPr="00A73D9E">
              <w:rPr>
                <w:bCs/>
                <w:szCs w:val="23"/>
              </w:rPr>
              <w:t>.</w:t>
            </w:r>
          </w:p>
          <w:p w:rsidR="005A0B72" w:rsidRPr="00950D62" w:rsidRDefault="005A0B72" w:rsidP="00950D62">
            <w:pPr>
              <w:pStyle w:val="Default"/>
              <w:ind w:right="-108" w:hanging="108"/>
              <w:rPr>
                <w:bCs/>
                <w:szCs w:val="23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F55BF6" w:rsidRPr="00DC4504" w:rsidRDefault="00C35BE2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:rsidR="005A0B72" w:rsidRDefault="00E85317">
            <w:pPr>
              <w:pStyle w:val="Default"/>
              <w:jc w:val="center"/>
            </w:pPr>
            <w:r>
              <w:t>54%</w:t>
            </w:r>
          </w:p>
        </w:tc>
      </w:tr>
      <w:tr w:rsidR="005A0B72" w:rsidTr="00C35BE2">
        <w:tc>
          <w:tcPr>
            <w:tcW w:w="2694" w:type="dxa"/>
            <w:shd w:val="clear" w:color="auto" w:fill="auto"/>
          </w:tcPr>
          <w:p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</w:t>
            </w:r>
            <w:r w:rsidR="00930E4F">
              <w:rPr>
                <w:bCs/>
                <w:sz w:val="23"/>
                <w:szCs w:val="23"/>
              </w:rPr>
              <w:t>3</w:t>
            </w:r>
            <w:r w:rsidRPr="004F7113">
              <w:rPr>
                <w:bCs/>
                <w:sz w:val="23"/>
                <w:szCs w:val="23"/>
              </w:rPr>
              <w:t xml:space="preserve">. 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55BF6" w:rsidRPr="00DC4504" w:rsidRDefault="00950D62" w:rsidP="00C35BE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t>•</w:t>
            </w:r>
            <w:r w:rsidRPr="00DC4504">
              <w:tab/>
            </w:r>
            <w:r w:rsidR="00C35BE2">
              <w:rPr>
                <w:sz w:val="22"/>
                <w:szCs w:val="22"/>
              </w:rPr>
              <w:t>о</w:t>
            </w:r>
            <w:r w:rsidR="00C35BE2" w:rsidRPr="001B0A9D">
              <w:rPr>
                <w:sz w:val="22"/>
                <w:szCs w:val="22"/>
              </w:rPr>
              <w:t>бъяснять принцип действия технического устройства или технологии</w:t>
            </w:r>
          </w:p>
        </w:tc>
        <w:tc>
          <w:tcPr>
            <w:tcW w:w="2976" w:type="dxa"/>
            <w:shd w:val="clear" w:color="auto" w:fill="auto"/>
          </w:tcPr>
          <w:p w:rsidR="005A0B72" w:rsidRDefault="00263DE6">
            <w:pPr>
              <w:pStyle w:val="Default"/>
              <w:jc w:val="center"/>
            </w:pPr>
            <w:r>
              <w:t>61%</w:t>
            </w:r>
          </w:p>
        </w:tc>
      </w:tr>
      <w:tr w:rsidR="005A0B72" w:rsidTr="00EA5081">
        <w:tc>
          <w:tcPr>
            <w:tcW w:w="2694" w:type="dxa"/>
            <w:shd w:val="clear" w:color="auto" w:fill="auto"/>
          </w:tcPr>
          <w:p w:rsidR="005A0B72" w:rsidRDefault="004F7113" w:rsidP="00930E4F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 w:rsidR="00930E4F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A0B72" w:rsidRPr="00DC4504" w:rsidRDefault="00EA5081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="00C35BE2" w:rsidRPr="001B0A9D">
              <w:rPr>
                <w:sz w:val="22"/>
                <w:szCs w:val="22"/>
              </w:rPr>
              <w:t>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shd w:val="clear" w:color="auto" w:fill="auto"/>
          </w:tcPr>
          <w:p w:rsidR="005A0B72" w:rsidRDefault="00263DE6">
            <w:pPr>
              <w:pStyle w:val="Default"/>
              <w:jc w:val="center"/>
            </w:pPr>
            <w:r>
              <w:t>54%</w:t>
            </w:r>
          </w:p>
        </w:tc>
      </w:tr>
      <w:tr w:rsidR="00930E4F" w:rsidTr="00EA5081">
        <w:tc>
          <w:tcPr>
            <w:tcW w:w="2694" w:type="dxa"/>
            <w:shd w:val="clear" w:color="auto" w:fill="auto"/>
          </w:tcPr>
          <w:p w:rsidR="00930E4F" w:rsidRPr="004F7113" w:rsidRDefault="00930E4F" w:rsidP="00930E4F">
            <w:pPr>
              <w:pStyle w:val="Default"/>
              <w:rPr>
                <w:bCs/>
                <w:sz w:val="23"/>
                <w:szCs w:val="23"/>
              </w:rPr>
            </w:pPr>
            <w:r w:rsidRPr="00930E4F">
              <w:rPr>
                <w:bCs/>
                <w:sz w:val="23"/>
                <w:szCs w:val="23"/>
              </w:rPr>
              <w:t xml:space="preserve">Задание </w:t>
            </w:r>
            <w:r>
              <w:rPr>
                <w:bCs/>
                <w:sz w:val="23"/>
                <w:szCs w:val="23"/>
              </w:rPr>
              <w:t>5</w:t>
            </w:r>
            <w:r w:rsidRPr="00930E4F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30E4F" w:rsidRPr="00DC4504" w:rsidRDefault="00EA5081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930E4F" w:rsidRDefault="00263DE6">
            <w:pPr>
              <w:pStyle w:val="Default"/>
              <w:jc w:val="center"/>
            </w:pPr>
            <w:r>
              <w:t>54%</w:t>
            </w:r>
          </w:p>
        </w:tc>
      </w:tr>
      <w:tr w:rsidR="005A0B72" w:rsidTr="00EA5081">
        <w:tc>
          <w:tcPr>
            <w:tcW w:w="2694" w:type="dxa"/>
            <w:shd w:val="clear" w:color="auto" w:fill="auto"/>
          </w:tcPr>
          <w:p w:rsidR="004151CC" w:rsidRPr="004151CC" w:rsidRDefault="004151CC" w:rsidP="006262A3">
            <w:pPr>
              <w:pStyle w:val="Default"/>
              <w:rPr>
                <w:b/>
                <w:szCs w:val="23"/>
              </w:rPr>
            </w:pPr>
            <w:r w:rsidRPr="004151CC">
              <w:rPr>
                <w:b/>
                <w:szCs w:val="23"/>
              </w:rPr>
              <w:t>«</w:t>
            </w:r>
            <w:r w:rsidR="00930E4F" w:rsidRPr="00930E4F">
              <w:rPr>
                <w:b/>
                <w:szCs w:val="23"/>
              </w:rPr>
              <w:t>Лекарства или яды?</w:t>
            </w:r>
            <w:r w:rsidRPr="004151CC">
              <w:rPr>
                <w:b/>
                <w:szCs w:val="23"/>
              </w:rPr>
              <w:t>»</w:t>
            </w:r>
          </w:p>
          <w:p w:rsidR="005A0B72" w:rsidRPr="00950D62" w:rsidRDefault="00F55BF6" w:rsidP="00EA5081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</w:t>
            </w:r>
            <w:r w:rsidR="00DC4504">
              <w:rPr>
                <w:bCs/>
                <w:sz w:val="23"/>
                <w:szCs w:val="23"/>
              </w:rPr>
              <w:t>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A0B72" w:rsidRPr="00DC4504" w:rsidRDefault="006262A3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rPr>
                <w:sz w:val="23"/>
                <w:szCs w:val="23"/>
              </w:rPr>
              <w:t>•</w:t>
            </w:r>
            <w:r w:rsidRPr="00DC4504">
              <w:rPr>
                <w:sz w:val="23"/>
                <w:szCs w:val="23"/>
              </w:rPr>
              <w:tab/>
            </w:r>
            <w:r w:rsidR="00EA5081">
              <w:rPr>
                <w:sz w:val="22"/>
                <w:szCs w:val="22"/>
              </w:rPr>
              <w:t>п</w:t>
            </w:r>
            <w:r w:rsidR="00EA5081"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5A0B72" w:rsidRDefault="00263DE6">
            <w:pPr>
              <w:pStyle w:val="Default"/>
              <w:jc w:val="center"/>
            </w:pPr>
            <w:r>
              <w:t>61%</w:t>
            </w:r>
          </w:p>
        </w:tc>
      </w:tr>
      <w:tr w:rsidR="006262A3" w:rsidTr="00EA5081">
        <w:tc>
          <w:tcPr>
            <w:tcW w:w="2694" w:type="dxa"/>
            <w:shd w:val="clear" w:color="auto" w:fill="auto"/>
          </w:tcPr>
          <w:p w:rsidR="006262A3" w:rsidRDefault="00DC4504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2</w:t>
            </w:r>
            <w:r w:rsidR="006262A3"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262A3" w:rsidRPr="00DC4504" w:rsidRDefault="00EA5081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а</w:t>
            </w:r>
            <w:r w:rsidRPr="001B0A9D">
              <w:rPr>
                <w:sz w:val="22"/>
                <w:szCs w:val="22"/>
              </w:rPr>
              <w:t>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:rsidR="006262A3" w:rsidRDefault="00263DE6">
            <w:pPr>
              <w:pStyle w:val="Default"/>
              <w:jc w:val="center"/>
            </w:pPr>
            <w:r>
              <w:t>68%</w:t>
            </w:r>
          </w:p>
        </w:tc>
      </w:tr>
      <w:tr w:rsidR="006262A3" w:rsidTr="00EA5081">
        <w:tc>
          <w:tcPr>
            <w:tcW w:w="2694" w:type="dxa"/>
            <w:shd w:val="clear" w:color="auto" w:fill="auto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</w:t>
            </w:r>
            <w:r w:rsidR="00DC4504">
              <w:rPr>
                <w:bCs/>
                <w:sz w:val="23"/>
                <w:szCs w:val="23"/>
              </w:rPr>
              <w:t>3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262A3" w:rsidRPr="00DC4504" w:rsidRDefault="00346579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rPr>
                <w:sz w:val="23"/>
                <w:szCs w:val="23"/>
              </w:rPr>
              <w:t>•</w:t>
            </w:r>
            <w:r w:rsidRPr="00DC4504">
              <w:rPr>
                <w:sz w:val="23"/>
                <w:szCs w:val="23"/>
              </w:rPr>
              <w:tab/>
            </w:r>
            <w:r w:rsidR="00EA5081" w:rsidRPr="00EA5081">
              <w:rPr>
                <w:sz w:val="23"/>
                <w:szCs w:val="23"/>
                <w:shd w:val="clear" w:color="auto" w:fill="EAF1DD" w:themeFill="accent3" w:themeFillTint="33"/>
              </w:rP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6262A3" w:rsidRDefault="00263DE6">
            <w:pPr>
              <w:pStyle w:val="Default"/>
              <w:jc w:val="center"/>
            </w:pPr>
            <w:r>
              <w:t>63%</w:t>
            </w:r>
          </w:p>
        </w:tc>
      </w:tr>
      <w:tr w:rsidR="006262A3" w:rsidTr="00EA5081">
        <w:tc>
          <w:tcPr>
            <w:tcW w:w="2694" w:type="dxa"/>
            <w:shd w:val="clear" w:color="auto" w:fill="auto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</w:t>
            </w:r>
            <w:r w:rsidR="00DC4504">
              <w:rPr>
                <w:bCs/>
                <w:sz w:val="23"/>
                <w:szCs w:val="23"/>
              </w:rPr>
              <w:t>4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262A3" w:rsidRPr="00DC4504" w:rsidRDefault="00EA5081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:rsidR="006262A3" w:rsidRDefault="00263DE6">
            <w:pPr>
              <w:pStyle w:val="Default"/>
              <w:jc w:val="center"/>
            </w:pPr>
            <w:r>
              <w:t>68%</w:t>
            </w:r>
          </w:p>
        </w:tc>
      </w:tr>
      <w:tr w:rsidR="00DC4504" w:rsidTr="00EA5081">
        <w:tc>
          <w:tcPr>
            <w:tcW w:w="2694" w:type="dxa"/>
            <w:shd w:val="clear" w:color="auto" w:fill="auto"/>
          </w:tcPr>
          <w:p w:rsidR="00DC4504" w:rsidRDefault="00DC4504" w:rsidP="00DC4504">
            <w:pPr>
              <w:pStyle w:val="Default"/>
              <w:rPr>
                <w:bCs/>
                <w:sz w:val="23"/>
                <w:szCs w:val="23"/>
              </w:rPr>
            </w:pPr>
            <w:r w:rsidRPr="00DC4504">
              <w:rPr>
                <w:bCs/>
                <w:sz w:val="23"/>
                <w:szCs w:val="23"/>
              </w:rPr>
              <w:t xml:space="preserve">Задание </w:t>
            </w:r>
            <w:r>
              <w:rPr>
                <w:bCs/>
                <w:sz w:val="23"/>
                <w:szCs w:val="23"/>
              </w:rPr>
              <w:t>5</w:t>
            </w:r>
            <w:r w:rsidRPr="00DC4504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DC4504" w:rsidRPr="00DC4504" w:rsidRDefault="0041347E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="00EA5081" w:rsidRPr="001B0A9D">
              <w:rPr>
                <w:sz w:val="22"/>
                <w:szCs w:val="22"/>
              </w:rPr>
              <w:t>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shd w:val="clear" w:color="auto" w:fill="auto"/>
          </w:tcPr>
          <w:p w:rsidR="00DC4504" w:rsidRDefault="00263DE6">
            <w:pPr>
              <w:pStyle w:val="Default"/>
              <w:jc w:val="center"/>
            </w:pPr>
            <w:r>
              <w:t>54%</w:t>
            </w:r>
          </w:p>
        </w:tc>
      </w:tr>
    </w:tbl>
    <w:p w:rsidR="004151CC" w:rsidRPr="008A4C62" w:rsidRDefault="004151CC" w:rsidP="004151CC">
      <w:pPr>
        <w:spacing w:after="0" w:line="240" w:lineRule="auto"/>
        <w:jc w:val="center"/>
        <w:rPr>
          <w:b/>
          <w:bCs/>
          <w:sz w:val="28"/>
        </w:rPr>
      </w:pPr>
      <w:bookmarkStart w:id="1" w:name="_Hlk95999941"/>
      <w:r w:rsidRPr="008A4C62">
        <w:rPr>
          <w:b/>
          <w:bCs/>
          <w:sz w:val="28"/>
        </w:rPr>
        <w:t xml:space="preserve">Анализ выполнения диагностической работы </w:t>
      </w:r>
    </w:p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lastRenderedPageBreak/>
        <w:t xml:space="preserve">по проверяемым компетенциям </w:t>
      </w:r>
      <w:r>
        <w:rPr>
          <w:b/>
          <w:bCs/>
          <w:sz w:val="28"/>
        </w:rPr>
        <w:t>естественнонаучной грамотности</w:t>
      </w:r>
    </w:p>
    <w:tbl>
      <w:tblPr>
        <w:tblStyle w:val="TableNormal"/>
        <w:tblpPr w:leftFromText="180" w:rightFromText="180" w:vertAnchor="text" w:horzAnchor="page" w:tblpX="1270" w:tblpY="157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410"/>
        <w:gridCol w:w="2410"/>
        <w:gridCol w:w="2409"/>
      </w:tblGrid>
      <w:tr w:rsidR="004151CC" w:rsidRPr="00AA0ACD" w:rsidTr="004151CC">
        <w:trPr>
          <w:trHeight w:val="453"/>
        </w:trPr>
        <w:tc>
          <w:tcPr>
            <w:tcW w:w="2982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bookmarkStart w:id="2" w:name="_Hlk95999347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409" w:type="dxa"/>
          </w:tcPr>
          <w:p w:rsidR="004151CC" w:rsidRPr="00AA0ACD" w:rsidRDefault="004151C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DE7F9E" w:rsidRPr="00AA0ACD" w:rsidTr="004151CC">
        <w:trPr>
          <w:trHeight w:val="605"/>
        </w:trPr>
        <w:tc>
          <w:tcPr>
            <w:tcW w:w="2982" w:type="dxa"/>
            <w:tcBorders>
              <w:bottom w:val="single" w:sz="4" w:space="0" w:color="auto"/>
            </w:tcBorders>
          </w:tcPr>
          <w:p w:rsidR="00DE7F9E" w:rsidRPr="003D726A" w:rsidRDefault="00DE7F9E" w:rsidP="001556D2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«Антибиотики – убийцы бактерий» Задание 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DE7F9E" w:rsidRPr="00AA0ACD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Pr="00AA0ACD" w:rsidRDefault="00DE7F9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Pr="00AA0ACD" w:rsidRDefault="00DE7F9E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Merge w:val="restart"/>
          </w:tcPr>
          <w:p w:rsidR="00DE7F9E" w:rsidRPr="000072AA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E7F9E" w:rsidRPr="00AA0ACD" w:rsidTr="004151CC">
        <w:trPr>
          <w:trHeight w:val="177"/>
        </w:trPr>
        <w:tc>
          <w:tcPr>
            <w:tcW w:w="2982" w:type="dxa"/>
            <w:tcBorders>
              <w:bottom w:val="single" w:sz="4" w:space="0" w:color="auto"/>
            </w:tcBorders>
          </w:tcPr>
          <w:p w:rsidR="00DE7F9E" w:rsidRPr="004151CC" w:rsidRDefault="00DE7F9E" w:rsidP="001556D2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«Антибиотики – убийцы бактерий»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6D630D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F9E" w:rsidRPr="00AA0ACD" w:rsidTr="004151CC">
        <w:trPr>
          <w:trHeight w:val="176"/>
        </w:trPr>
        <w:tc>
          <w:tcPr>
            <w:tcW w:w="2982" w:type="dxa"/>
            <w:tcBorders>
              <w:bottom w:val="single" w:sz="4" w:space="0" w:color="auto"/>
            </w:tcBorders>
          </w:tcPr>
          <w:p w:rsidR="00DE7F9E" w:rsidRPr="003D726A" w:rsidRDefault="00DE7F9E" w:rsidP="001556D2">
            <w:pPr>
              <w:pStyle w:val="Default"/>
              <w:rPr>
                <w:bCs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«Антибиотики – убийцы бактерий»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6D630D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9E" w:rsidRPr="00AA0ACD" w:rsidTr="004151CC">
        <w:trPr>
          <w:trHeight w:val="561"/>
        </w:trPr>
        <w:tc>
          <w:tcPr>
            <w:tcW w:w="2982" w:type="dxa"/>
            <w:tcBorders>
              <w:bottom w:val="single" w:sz="4" w:space="0" w:color="auto"/>
            </w:tcBorders>
          </w:tcPr>
          <w:p w:rsidR="00DE7F9E" w:rsidRPr="004151CC" w:rsidRDefault="00DE7F9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«Антибиотики – убийцы бактерий»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6D630D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9E" w:rsidRPr="00AA0ACD" w:rsidTr="004151CC">
        <w:trPr>
          <w:trHeight w:val="575"/>
        </w:trPr>
        <w:tc>
          <w:tcPr>
            <w:tcW w:w="2982" w:type="dxa"/>
          </w:tcPr>
          <w:p w:rsidR="00DE7F9E" w:rsidRPr="001556D2" w:rsidRDefault="00DE7F9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DE7F9E" w:rsidRPr="004151CC" w:rsidRDefault="00DE7F9E" w:rsidP="001556D2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4151CC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F9E" w:rsidRPr="00AA0ACD" w:rsidTr="004151CC">
        <w:trPr>
          <w:trHeight w:val="575"/>
        </w:trPr>
        <w:tc>
          <w:tcPr>
            <w:tcW w:w="2982" w:type="dxa"/>
          </w:tcPr>
          <w:p w:rsidR="00DE7F9E" w:rsidRPr="001556D2" w:rsidRDefault="00DE7F9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DE7F9E" w:rsidRPr="004151CC" w:rsidRDefault="00DE7F9E" w:rsidP="001556D2">
            <w:pPr>
              <w:pStyle w:val="Default"/>
              <w:ind w:firstLine="142"/>
              <w:rPr>
                <w:bCs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4151CC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9E" w:rsidRPr="00AA0ACD" w:rsidTr="004151CC">
        <w:trPr>
          <w:trHeight w:val="575"/>
        </w:trPr>
        <w:tc>
          <w:tcPr>
            <w:tcW w:w="2982" w:type="dxa"/>
          </w:tcPr>
          <w:p w:rsidR="00DE7F9E" w:rsidRPr="001556D2" w:rsidRDefault="00DE7F9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DE7F9E" w:rsidRPr="004151CC" w:rsidRDefault="00DE7F9E" w:rsidP="001556D2">
            <w:pPr>
              <w:pStyle w:val="Default"/>
              <w:ind w:firstLine="142"/>
              <w:rPr>
                <w:bCs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4151CC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9E" w:rsidRPr="00AA0ACD" w:rsidTr="004151CC">
        <w:trPr>
          <w:trHeight w:val="575"/>
        </w:trPr>
        <w:tc>
          <w:tcPr>
            <w:tcW w:w="2982" w:type="dxa"/>
          </w:tcPr>
          <w:p w:rsidR="00DE7F9E" w:rsidRPr="0041347E" w:rsidRDefault="00DE7F9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Лекарстваилияды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DE7F9E" w:rsidRPr="0041347E" w:rsidRDefault="00DE7F9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4151CC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9E" w:rsidRPr="00AA0ACD" w:rsidTr="004151CC">
        <w:trPr>
          <w:trHeight w:val="575"/>
        </w:trPr>
        <w:tc>
          <w:tcPr>
            <w:tcW w:w="2982" w:type="dxa"/>
          </w:tcPr>
          <w:p w:rsidR="00DE7F9E" w:rsidRPr="0041347E" w:rsidRDefault="00DE7F9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Лекарстваилияды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DE7F9E" w:rsidRPr="0041347E" w:rsidRDefault="00DE7F9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E75ED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4151CC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9E" w:rsidRPr="00AA0ACD" w:rsidTr="004151CC">
        <w:trPr>
          <w:trHeight w:val="575"/>
        </w:trPr>
        <w:tc>
          <w:tcPr>
            <w:tcW w:w="2982" w:type="dxa"/>
          </w:tcPr>
          <w:p w:rsidR="00DE7F9E" w:rsidRPr="0041347E" w:rsidRDefault="00DE7F9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Лекарстваилияды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DE7F9E" w:rsidRPr="0041347E" w:rsidRDefault="00DE7F9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DE7F9E" w:rsidRPr="004151CC" w:rsidRDefault="00DE7F9E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3C" w:rsidRPr="00AA0ACD" w:rsidTr="004151CC">
        <w:trPr>
          <w:trHeight w:val="371"/>
        </w:trPr>
        <w:tc>
          <w:tcPr>
            <w:tcW w:w="2982" w:type="dxa"/>
            <w:tcBorders>
              <w:top w:val="single" w:sz="18" w:space="0" w:color="auto"/>
            </w:tcBorders>
          </w:tcPr>
          <w:p w:rsidR="00BF1B3C" w:rsidRPr="00185302" w:rsidRDefault="001556D2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Задание 2.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BF1B3C" w:rsidRPr="000072AA" w:rsidRDefault="00DE7F9E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61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E1FFFF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 особенностей естественнонаучного исследования</w:t>
            </w:r>
          </w:p>
        </w:tc>
        <w:tc>
          <w:tcPr>
            <w:tcW w:w="2409" w:type="dxa"/>
            <w:vMerge w:val="restart"/>
          </w:tcPr>
          <w:p w:rsidR="00BF1B3C" w:rsidRPr="000072AA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F1B3C" w:rsidRPr="00AA0ACD" w:rsidTr="00BF1B3C">
        <w:trPr>
          <w:trHeight w:val="541"/>
        </w:trPr>
        <w:tc>
          <w:tcPr>
            <w:tcW w:w="2982" w:type="dxa"/>
          </w:tcPr>
          <w:p w:rsidR="001556D2" w:rsidRPr="001556D2" w:rsidRDefault="001556D2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BF1B3C" w:rsidRPr="00BF1B3C" w:rsidRDefault="001556D2" w:rsidP="001556D2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F1B3C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0072AA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41347E" w:rsidRPr="0041347E" w:rsidRDefault="0041347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Лекарстваилияды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BF1B3C" w:rsidRPr="001556D2" w:rsidRDefault="0041347E" w:rsidP="0041347E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F1B3C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0072AA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9E" w:rsidRPr="00AA0ACD" w:rsidTr="004151CC">
        <w:trPr>
          <w:trHeight w:val="540"/>
        </w:trPr>
        <w:tc>
          <w:tcPr>
            <w:tcW w:w="2982" w:type="dxa"/>
            <w:tcBorders>
              <w:top w:val="single" w:sz="18" w:space="0" w:color="auto"/>
            </w:tcBorders>
          </w:tcPr>
          <w:p w:rsidR="00DE7F9E" w:rsidRPr="004C7E1E" w:rsidRDefault="00DE7F9E" w:rsidP="001556D2">
            <w:pPr>
              <w:pStyle w:val="TableParagraph"/>
              <w:ind w:right="-10"/>
              <w:rPr>
                <w:b/>
                <w:iCs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«Антибиотики – убийцы бактерий» Задание 1.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DE7F9E" w:rsidRDefault="00DE7F9E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E7F9E" w:rsidRPr="00AA0ACD" w:rsidRDefault="00DE7F9E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409" w:type="dxa"/>
            <w:vMerge w:val="restart"/>
          </w:tcPr>
          <w:p w:rsidR="00DE7F9E" w:rsidRPr="000072AA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E7F9E" w:rsidRPr="00BC014E" w:rsidTr="001556D2">
        <w:trPr>
          <w:trHeight w:val="658"/>
        </w:trPr>
        <w:tc>
          <w:tcPr>
            <w:tcW w:w="2982" w:type="dxa"/>
          </w:tcPr>
          <w:p w:rsidR="00DE7F9E" w:rsidRPr="001556D2" w:rsidRDefault="00DE7F9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DE7F9E" w:rsidRPr="00BF1B3C" w:rsidRDefault="00DE7F9E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Задание 1.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DE7F9E" w:rsidRPr="00DD3CFD" w:rsidRDefault="00DE7F9E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DE7F9E" w:rsidRPr="00DD3CFD" w:rsidRDefault="00DE7F9E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DE7F9E" w:rsidRPr="00BC014E" w:rsidTr="0041347E">
        <w:trPr>
          <w:trHeight w:val="589"/>
        </w:trPr>
        <w:tc>
          <w:tcPr>
            <w:tcW w:w="2982" w:type="dxa"/>
          </w:tcPr>
          <w:p w:rsidR="00DE7F9E" w:rsidRPr="0041347E" w:rsidRDefault="00DE7F9E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Лекарстваилияды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DE7F9E" w:rsidRPr="001556D2" w:rsidRDefault="00DE7F9E" w:rsidP="0041347E">
            <w:pPr>
              <w:pStyle w:val="Default"/>
              <w:rPr>
                <w:bCs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7F9E" w:rsidRPr="000072AA" w:rsidRDefault="00DE7F9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DE7F9E" w:rsidRPr="00DD3CFD" w:rsidRDefault="00DE7F9E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09" w:type="dxa"/>
            <w:vMerge/>
          </w:tcPr>
          <w:p w:rsidR="00DE7F9E" w:rsidRPr="00DD3CFD" w:rsidRDefault="00DE7F9E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</w:tr>
      <w:bookmarkEnd w:id="2"/>
    </w:tbl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</w:p>
    <w:p w:rsidR="00BF1B3C" w:rsidRPr="00F33EBC" w:rsidRDefault="00BF1B3C" w:rsidP="00BF1B3C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BF1B3C" w:rsidRDefault="00BF1B3C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BF1B3C" w:rsidRDefault="00BF1B3C" w:rsidP="00BF1B3C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</w:p>
    <w:p w:rsidR="00BF1B3C" w:rsidRDefault="00BF1B3C" w:rsidP="00BF1B3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BF1B3C" w:rsidRPr="00AA0ACD" w:rsidTr="00CD61DE">
        <w:trPr>
          <w:trHeight w:val="453"/>
        </w:trPr>
        <w:tc>
          <w:tcPr>
            <w:tcW w:w="2699" w:type="dxa"/>
            <w:vMerge w:val="restart"/>
            <w:vAlign w:val="center"/>
          </w:tcPr>
          <w:p w:rsidR="00BF1B3C" w:rsidRPr="00B5096C" w:rsidRDefault="00BF1B3C" w:rsidP="00CD61DE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BF1B3C" w:rsidRPr="00977BAF" w:rsidRDefault="00BF1B3C" w:rsidP="00CD61DE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F1B3C" w:rsidRPr="00AA0ACD" w:rsidTr="00CD61DE">
        <w:trPr>
          <w:trHeight w:val="453"/>
        </w:trPr>
        <w:tc>
          <w:tcPr>
            <w:tcW w:w="2699" w:type="dxa"/>
            <w:vMerge/>
            <w:vAlign w:val="center"/>
          </w:tcPr>
          <w:p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Default="00BF1B3C" w:rsidP="00CD61DE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BF1B3C" w:rsidRDefault="00984345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:rsidR="00BF1B3C" w:rsidRPr="00B5096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1B3C" w:rsidRDefault="00BF1B3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BF1B3C" w:rsidRDefault="00984345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BF1B3C" w:rsidRDefault="00984345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BF1B3C" w:rsidRPr="00AA0ACD" w:rsidTr="00CD61DE">
        <w:trPr>
          <w:trHeight w:val="1104"/>
        </w:trPr>
        <w:tc>
          <w:tcPr>
            <w:tcW w:w="2699" w:type="dxa"/>
            <w:shd w:val="clear" w:color="auto" w:fill="D6E3BC" w:themeFill="accent3" w:themeFillTint="66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</w:tcPr>
          <w:p w:rsidR="00BF1B3C" w:rsidRPr="005B1755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F1B3C" w:rsidRPr="005B1755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:rsid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F1B3C" w:rsidRPr="00AA0ACD" w:rsidTr="00BF1B3C">
        <w:trPr>
          <w:trHeight w:val="978"/>
        </w:trPr>
        <w:tc>
          <w:tcPr>
            <w:tcW w:w="2699" w:type="dxa"/>
            <w:shd w:val="clear" w:color="auto" w:fill="DAEEF3" w:themeFill="accent5" w:themeFillTint="33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Понимание особенностей естественнонаучного исследования </w:t>
            </w:r>
          </w:p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Pr="005B1755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F1B3C" w:rsidRPr="005B1755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:rsid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F1B3C" w:rsidRPr="00AA0ACD" w:rsidTr="00BF1B3C">
        <w:trPr>
          <w:trHeight w:val="1036"/>
        </w:trPr>
        <w:tc>
          <w:tcPr>
            <w:tcW w:w="2699" w:type="dxa"/>
            <w:shd w:val="clear" w:color="auto" w:fill="FDE9D9" w:themeFill="accent6" w:themeFillTint="33"/>
          </w:tcPr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доказательств для получения выводов</w:t>
            </w:r>
          </w:p>
          <w:p w:rsidR="00ED014F" w:rsidRPr="00AA0ACD" w:rsidRDefault="00ED014F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Pr="005B1755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</w:tcPr>
          <w:p w:rsidR="005B1755" w:rsidRPr="005B1755" w:rsidRDefault="005B1755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755" w:rsidRPr="005B1755" w:rsidRDefault="005B1755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:rsidR="005B1755" w:rsidRPr="005B1755" w:rsidRDefault="005B1755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755" w:rsidRPr="005B1755" w:rsidRDefault="005B1755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5B1755" w:rsidRDefault="005B1755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007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ED014F" w:rsidRDefault="00ED014F" w:rsidP="00BF1B3C">
      <w:pPr>
        <w:tabs>
          <w:tab w:val="left" w:pos="1956"/>
        </w:tabs>
        <w:rPr>
          <w:b/>
        </w:rPr>
      </w:pPr>
    </w:p>
    <w:p w:rsidR="000072AA" w:rsidRDefault="000072AA" w:rsidP="00BF1B3C">
      <w:pPr>
        <w:tabs>
          <w:tab w:val="left" w:pos="1956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62600" cy="34194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1B3C" w:rsidRPr="0060352A" w:rsidRDefault="00BF1B3C" w:rsidP="00BF1B3C">
      <w:pPr>
        <w:tabs>
          <w:tab w:val="left" w:pos="1956"/>
        </w:tabs>
      </w:pPr>
      <w:r w:rsidRPr="00977BAF">
        <w:rPr>
          <w:b/>
        </w:rPr>
        <w:t>Выводы:</w:t>
      </w:r>
      <w:r w:rsidR="002038CA" w:rsidRPr="0060352A">
        <w:t xml:space="preserve">Обучающиеся 9 классов на выходе с положительной динамикой. Количество не </w:t>
      </w:r>
      <w:proofErr w:type="gramStart"/>
      <w:r w:rsidR="002038CA" w:rsidRPr="0060352A">
        <w:t>справившихся</w:t>
      </w:r>
      <w:proofErr w:type="gramEnd"/>
      <w:r w:rsidR="002038CA" w:rsidRPr="0060352A">
        <w:t xml:space="preserve"> </w:t>
      </w:r>
      <w:r w:rsidR="0060352A" w:rsidRPr="0060352A">
        <w:t xml:space="preserve"> понизилось.</w:t>
      </w:r>
    </w:p>
    <w:p w:rsidR="00BF1B3C" w:rsidRPr="008A4C62" w:rsidRDefault="00BF1B3C" w:rsidP="00BF1B3C">
      <w:pPr>
        <w:spacing w:after="0" w:line="240" w:lineRule="auto"/>
        <w:rPr>
          <w:b/>
          <w:bCs/>
          <w:sz w:val="28"/>
        </w:rPr>
      </w:pPr>
    </w:p>
    <w:bookmarkEnd w:id="1"/>
    <w:p w:rsidR="004151CC" w:rsidRPr="00F33EBC" w:rsidRDefault="004151CC" w:rsidP="004151CC">
      <w:pPr>
        <w:pStyle w:val="Default"/>
        <w:rPr>
          <w:b/>
        </w:rPr>
      </w:pPr>
    </w:p>
    <w:p w:rsidR="005A0B72" w:rsidRDefault="005A0B72">
      <w:pPr>
        <w:pStyle w:val="Default"/>
        <w:jc w:val="center"/>
      </w:pPr>
    </w:p>
    <w:p w:rsidR="00BF1B3C" w:rsidRDefault="00BF1B3C">
      <w:pPr>
        <w:pStyle w:val="Default"/>
        <w:jc w:val="center"/>
      </w:pPr>
    </w:p>
    <w:p w:rsidR="00BF1B3C" w:rsidRDefault="00BF1B3C">
      <w:pPr>
        <w:pStyle w:val="Default"/>
        <w:jc w:val="center"/>
      </w:pPr>
    </w:p>
    <w:p w:rsidR="00BF1B3C" w:rsidRDefault="00BF1B3C">
      <w:pPr>
        <w:pStyle w:val="Default"/>
        <w:jc w:val="center"/>
      </w:pPr>
    </w:p>
    <w:p w:rsidR="00F33EBC" w:rsidRPr="00F33EBC" w:rsidRDefault="00F33EBC" w:rsidP="00F33EBC">
      <w:pPr>
        <w:pStyle w:val="Default"/>
        <w:rPr>
          <w:b/>
        </w:rPr>
      </w:pPr>
    </w:p>
    <w:sectPr w:rsidR="00F33EBC" w:rsidRPr="00F33EBC" w:rsidSect="00EA50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072AA"/>
    <w:rsid w:val="00037F8B"/>
    <w:rsid w:val="000512B1"/>
    <w:rsid w:val="001556D2"/>
    <w:rsid w:val="001F54B4"/>
    <w:rsid w:val="002038CA"/>
    <w:rsid w:val="00263DE6"/>
    <w:rsid w:val="0032560D"/>
    <w:rsid w:val="00346579"/>
    <w:rsid w:val="0041347E"/>
    <w:rsid w:val="004139C3"/>
    <w:rsid w:val="004151CC"/>
    <w:rsid w:val="00445B40"/>
    <w:rsid w:val="00492816"/>
    <w:rsid w:val="004C0DD2"/>
    <w:rsid w:val="004F7113"/>
    <w:rsid w:val="00517846"/>
    <w:rsid w:val="00532CDC"/>
    <w:rsid w:val="005A0B72"/>
    <w:rsid w:val="005B1755"/>
    <w:rsid w:val="005C54C4"/>
    <w:rsid w:val="0060352A"/>
    <w:rsid w:val="0060594C"/>
    <w:rsid w:val="006262A3"/>
    <w:rsid w:val="007D0DB8"/>
    <w:rsid w:val="008463D6"/>
    <w:rsid w:val="00930E4F"/>
    <w:rsid w:val="00932815"/>
    <w:rsid w:val="00950D62"/>
    <w:rsid w:val="00984345"/>
    <w:rsid w:val="009C7CCC"/>
    <w:rsid w:val="00A30898"/>
    <w:rsid w:val="00A60A64"/>
    <w:rsid w:val="00A73D9E"/>
    <w:rsid w:val="00BE10D8"/>
    <w:rsid w:val="00BF1B3C"/>
    <w:rsid w:val="00C35BE2"/>
    <w:rsid w:val="00D22C30"/>
    <w:rsid w:val="00DC4504"/>
    <w:rsid w:val="00DE7F9E"/>
    <w:rsid w:val="00E75ED1"/>
    <w:rsid w:val="00E85317"/>
    <w:rsid w:val="00EA5081"/>
    <w:rsid w:val="00EC19F7"/>
    <w:rsid w:val="00ED014F"/>
    <w:rsid w:val="00F33EBC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51C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Понимание особенностей естественнонаучного исследования </c:v>
                </c:pt>
                <c:pt idx="2">
                  <c:v>Интерпретация данных и использование научных доказательств для получения выводов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0.70000000000000018</c:v>
                </c:pt>
                <c:pt idx="1">
                  <c:v>0.87000000000000022</c:v>
                </c:pt>
                <c:pt idx="2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Понимание особенностей естественнонаучного исследования </c:v>
                </c:pt>
                <c:pt idx="2">
                  <c:v>Интерпретация данных и использование научных доказательств для получения выводов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0.65000000000000024</c:v>
                </c:pt>
                <c:pt idx="1">
                  <c:v>0.71000000000000019</c:v>
                </c:pt>
                <c:pt idx="2">
                  <c:v>0.63000000000000023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Понимание особенностей естественнонаучного исследования </c:v>
                </c:pt>
                <c:pt idx="2">
                  <c:v>Интерпретация данных и использование научных доказательств для получения выводов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0.56000000000000005</c:v>
                </c:pt>
                <c:pt idx="2">
                  <c:v>0.53</c:v>
                </c:pt>
              </c:numCache>
            </c:numRef>
          </c:val>
        </c:ser>
        <c:shape val="box"/>
        <c:axId val="140151424"/>
        <c:axId val="140157312"/>
        <c:axId val="0"/>
      </c:bar3DChart>
      <c:catAx>
        <c:axId val="140151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57312"/>
        <c:crosses val="autoZero"/>
        <c:auto val="1"/>
        <c:lblAlgn val="ctr"/>
        <c:lblOffset val="100"/>
      </c:catAx>
      <c:valAx>
        <c:axId val="140157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5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4</cp:revision>
  <dcterms:created xsi:type="dcterms:W3CDTF">2022-02-22T06:41:00Z</dcterms:created>
  <dcterms:modified xsi:type="dcterms:W3CDTF">2022-06-21T12:43:00Z</dcterms:modified>
</cp:coreProperties>
</file>