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 w:firstLine="0" w:left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общеобразовательное учреждение</w:t>
      </w:r>
    </w:p>
    <w:p w14:paraId="04000000">
      <w:pPr>
        <w:spacing w:after="0" w:line="240" w:lineRule="auto"/>
        <w:ind w:firstLine="0" w:left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1"/>
          <w:sz w:val="24"/>
        </w:rPr>
        <w:t>редняя школа № 9</w:t>
      </w:r>
    </w:p>
    <w:p w14:paraId="05000000">
      <w:pPr>
        <w:rPr>
          <w:rFonts w:ascii="Times New Roman" w:hAnsi="Times New Roman"/>
          <w:sz w:val="24"/>
        </w:rPr>
      </w:pPr>
    </w:p>
    <w:p w14:paraId="06000000">
      <w:pPr>
        <w:ind w:firstLine="0" w:left="2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L="114300" distR="114300" layoutInCell="true" locked="false" relativeHeight="251658240" simplePos="false">
                <wp:simplePos x="0" y="0"/>
                <wp:positionH relativeFrom="column">
                  <wp:posOffset>3886200</wp:posOffset>
                </wp:positionH>
                <wp:positionV relativeFrom="paragraph">
                  <wp:posOffset>72390</wp:posOffset>
                </wp:positionV>
                <wp:extent cx="2057400" cy="2207260"/>
                <wp:wrapSquare distL="114300" distR="114300" wrapText="bothSides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57400" cy="220726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000000">
                            <w:pPr>
                              <w:pStyle w:val="Style_2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  <w:t>Утверждена</w:t>
                            </w:r>
                          </w:p>
                          <w:p w14:paraId="08000000">
                            <w:pPr>
                              <w:pStyle w:val="Style_2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  <w:t xml:space="preserve">Приказом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  <w:t>№</w:t>
                            </w:r>
                          </w:p>
                          <w:p w14:paraId="09000000">
                            <w:pPr>
                              <w:pStyle w:val="Style_2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  <w:t>по школе №9</w:t>
                            </w:r>
                          </w:p>
                          <w:p w14:paraId="0A000000">
                            <w:pPr>
                              <w:pStyle w:val="Style_2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  <w:t xml:space="preserve">От </w:t>
                            </w:r>
                          </w:p>
                          <w:p w14:paraId="0B000000">
                            <w:pPr>
                              <w:pStyle w:val="Style_2"/>
                              <w:rPr>
                                <w:rFonts w:asciiTheme="minorAscii" w:hAnsiTheme="minorHAnsi"/>
                                <w:color w:val="000000"/>
                                <w:spacing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C000000">
      <w:pPr>
        <w:pStyle w:val="Style_3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 xml:space="preserve">   </w:t>
      </w:r>
      <w:r>
        <w:rPr>
          <w:sz w:val="24"/>
        </w:rPr>
        <w:t xml:space="preserve">   Рассмотрена                                                     </w:t>
      </w:r>
    </w:p>
    <w:p w14:paraId="0D000000">
      <w:pPr>
        <w:pStyle w:val="Style_4"/>
        <w:spacing w:line="240" w:lineRule="auto"/>
        <w:ind/>
        <w:rPr>
          <w:sz w:val="24"/>
        </w:rPr>
      </w:pPr>
      <w:r>
        <w:rPr>
          <w:sz w:val="24"/>
        </w:rPr>
        <w:t>На заседании МО</w:t>
      </w:r>
    </w:p>
    <w:p w14:paraId="0E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</w:t>
      </w:r>
    </w:p>
    <w:p w14:paraId="0F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</w:p>
    <w:p w14:paraId="10000000">
      <w:pPr>
        <w:spacing w:after="0"/>
        <w:ind/>
        <w:rPr>
          <w:rFonts w:ascii="Times New Roman" w:hAnsi="Times New Roman"/>
          <w:sz w:val="24"/>
        </w:rPr>
      </w:pPr>
    </w:p>
    <w:p w14:paraId="11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Рассмотрена</w:t>
      </w:r>
    </w:p>
    <w:p w14:paraId="12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заседании </w:t>
      </w:r>
      <w:r>
        <w:rPr>
          <w:rFonts w:ascii="Times New Roman" w:hAnsi="Times New Roman"/>
          <w:sz w:val="24"/>
        </w:rPr>
        <w:t>МО учителей</w:t>
      </w:r>
    </w:p>
    <w:p w14:paraId="13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гуманитарных дисциплин</w:t>
      </w:r>
    </w:p>
    <w:p w14:paraId="14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</w:t>
      </w:r>
    </w:p>
    <w:p w14:paraId="15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</w:p>
    <w:p w14:paraId="16000000">
      <w:pPr>
        <w:pStyle w:val="Style_3"/>
        <w:rPr>
          <w:sz w:val="24"/>
        </w:rPr>
      </w:pPr>
    </w:p>
    <w:p w14:paraId="17000000">
      <w:pPr>
        <w:rPr>
          <w:rFonts w:ascii="Times New Roman" w:hAnsi="Times New Roman"/>
          <w:sz w:val="24"/>
        </w:rPr>
      </w:pPr>
    </w:p>
    <w:p w14:paraId="18000000">
      <w:pPr>
        <w:rPr>
          <w:rFonts w:ascii="Times New Roman" w:hAnsi="Times New Roman"/>
          <w:sz w:val="24"/>
        </w:rPr>
      </w:pPr>
    </w:p>
    <w:p w14:paraId="19000000">
      <w:pPr>
        <w:rPr>
          <w:rFonts w:ascii="Times New Roman" w:hAnsi="Times New Roman"/>
          <w:sz w:val="24"/>
        </w:rPr>
      </w:pPr>
    </w:p>
    <w:p w14:paraId="1A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B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Рабочая программа</w:t>
      </w:r>
    </w:p>
    <w:p w14:paraId="1C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курса внеурочной деятельности </w:t>
      </w:r>
    </w:p>
    <w:p w14:paraId="1D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«</w:t>
      </w:r>
      <w:r>
        <w:rPr>
          <w:rFonts w:ascii="Times New Roman" w:hAnsi="Times New Roman"/>
          <w:b w:val="1"/>
          <w:sz w:val="36"/>
        </w:rPr>
        <w:t xml:space="preserve"> Английский без барьеров</w:t>
      </w:r>
      <w:r>
        <w:rPr>
          <w:rFonts w:ascii="Times New Roman" w:hAnsi="Times New Roman"/>
          <w:b w:val="1"/>
          <w:sz w:val="36"/>
        </w:rPr>
        <w:t>»</w:t>
      </w:r>
    </w:p>
    <w:p w14:paraId="1E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9 </w:t>
      </w:r>
      <w:r>
        <w:rPr>
          <w:rFonts w:ascii="Times New Roman" w:hAnsi="Times New Roman"/>
          <w:b w:val="1"/>
          <w:sz w:val="36"/>
        </w:rPr>
        <w:t xml:space="preserve"> класс</w:t>
      </w:r>
    </w:p>
    <w:p w14:paraId="1F000000">
      <w:pPr>
        <w:ind/>
        <w:jc w:val="center"/>
        <w:rPr>
          <w:rFonts w:ascii="Times New Roman" w:hAnsi="Times New Roman"/>
          <w:sz w:val="24"/>
        </w:rPr>
      </w:pPr>
    </w:p>
    <w:p w14:paraId="20000000">
      <w:pPr>
        <w:ind/>
        <w:jc w:val="center"/>
        <w:rPr>
          <w:rFonts w:ascii="Times New Roman" w:hAnsi="Times New Roman"/>
          <w:sz w:val="24"/>
        </w:rPr>
      </w:pPr>
    </w:p>
    <w:p w14:paraId="21000000">
      <w:pPr>
        <w:ind/>
        <w:jc w:val="center"/>
        <w:rPr>
          <w:rFonts w:ascii="Times New Roman" w:hAnsi="Times New Roman"/>
          <w:sz w:val="24"/>
        </w:rPr>
      </w:pPr>
    </w:p>
    <w:p w14:paraId="22000000">
      <w:pPr>
        <w:ind/>
        <w:jc w:val="center"/>
        <w:rPr>
          <w:rFonts w:ascii="Times New Roman" w:hAnsi="Times New Roman"/>
          <w:sz w:val="24"/>
        </w:rPr>
      </w:pPr>
    </w:p>
    <w:p w14:paraId="23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Учитель: </w:t>
      </w:r>
    </w:p>
    <w:p w14:paraId="24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Столярова</w:t>
      </w:r>
      <w:r>
        <w:rPr>
          <w:rFonts w:ascii="Times New Roman" w:hAnsi="Times New Roman"/>
          <w:sz w:val="24"/>
        </w:rPr>
        <w:t xml:space="preserve"> Мария Валерьевна</w:t>
      </w:r>
    </w:p>
    <w:p w14:paraId="25000000">
      <w:pPr>
        <w:rPr>
          <w:rFonts w:ascii="Times New Roman" w:hAnsi="Times New Roman"/>
          <w:sz w:val="24"/>
        </w:rPr>
      </w:pPr>
    </w:p>
    <w:p w14:paraId="26000000">
      <w:pPr>
        <w:rPr>
          <w:rFonts w:ascii="Times New Roman" w:hAnsi="Times New Roman"/>
          <w:sz w:val="24"/>
        </w:rPr>
      </w:pPr>
    </w:p>
    <w:p w14:paraId="27000000">
      <w:pPr>
        <w:ind/>
        <w:jc w:val="center"/>
        <w:rPr>
          <w:rFonts w:ascii="Times New Roman" w:hAnsi="Times New Roman"/>
          <w:sz w:val="24"/>
        </w:rPr>
      </w:pPr>
    </w:p>
    <w:p w14:paraId="2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Переславль-Залесский</w:t>
      </w:r>
    </w:p>
    <w:p w14:paraId="29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-201</w:t>
      </w:r>
      <w:r>
        <w:rPr>
          <w:rFonts w:ascii="Times New Roman" w:hAnsi="Times New Roman"/>
          <w:sz w:val="24"/>
        </w:rPr>
        <w:t>9</w:t>
      </w:r>
    </w:p>
    <w:p w14:paraId="2A000000">
      <w:pPr>
        <w:rPr>
          <w:rFonts w:ascii="Times New Roman" w:hAnsi="Times New Roman"/>
          <w:sz w:val="24"/>
        </w:rPr>
      </w:pPr>
    </w:p>
    <w:p w14:paraId="2B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Данная программа представляет собой вариант программы организации внеурочной деятельности школьников общеинтеллектуально</w:t>
      </w:r>
      <w:r>
        <w:rPr>
          <w:rFonts w:ascii="Times New Roman" w:hAnsi="Times New Roman"/>
          <w:sz w:val="24"/>
        </w:rPr>
        <w:t>го направления</w:t>
      </w:r>
      <w:r>
        <w:rPr>
          <w:rFonts w:ascii="Times New Roman" w:hAnsi="Times New Roman"/>
          <w:sz w:val="24"/>
        </w:rPr>
        <w:t xml:space="preserve"> и предназначена для реализации в 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классе и соответствует  требованиям Федерального государственного образовательного стандарта (ФГОС) основного общего образования.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разработана на основе: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-Федерального закона от 29 декабря 2012г. N273-ФЗ"Об образовании в Российской Федерации";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-приказа Министерства образования и науки РФ от 17 декабря 2010 года N 1897, зарегистрирован в Министерстве юстиции РФ 01 февраля 2011 года N 19644 «Об утверждении и введении в действие федерального государственного образовательного стандарта основного общего  образования»;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-федерального государственного образовательного стандарта основного общего образования, примерной образовательной программы основного (среднего) общего образования (Примерные программы основного общего образования.. Иностранный язык. 5-9 классы: проект. – 4-е изд., испр.- М.: Просвещение, 2011. – 144с. – (Серии «Стандарты второго поколения»),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Владение иностранным языком является одним из важных критериев успешной адаптации молодых людей в условиях глобализации экономики, культуры, образования. Сегодня английский язык – это ключ к познанию многообразия мира, это инструмент межкультурного общения.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утвержденным Федеральным государственным образовательным стандартом начального общего образования внеурочная деятельность рассматривается как важная и неотъемлемая часть процесса образованияи одной из форм организации свободного времени учащихся.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основе cтандартов второго поколения лежит  системно – деятельностный подход, который предполагает: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и развитие качеств личности,</w:t>
      </w:r>
      <w:r>
        <w:rPr>
          <w:rFonts w:ascii="Times New Roman" w:hAnsi="Times New Roman"/>
          <w:sz w:val="24"/>
        </w:rPr>
        <w:t xml:space="preserve"> отвечающих требованиям информа</w:t>
      </w:r>
      <w:r>
        <w:rPr>
          <w:rFonts w:ascii="Times New Roman" w:hAnsi="Times New Roman"/>
          <w:sz w:val="24"/>
        </w:rPr>
        <w:t>ционного общества, инновационной эконо</w:t>
      </w:r>
      <w:r>
        <w:rPr>
          <w:rFonts w:ascii="Times New Roman" w:hAnsi="Times New Roman"/>
          <w:sz w:val="24"/>
        </w:rPr>
        <w:t>мики, задачам построения россий</w:t>
      </w:r>
      <w:r>
        <w:rPr>
          <w:rFonts w:ascii="Times New Roman" w:hAnsi="Times New Roman"/>
          <w:sz w:val="24"/>
        </w:rPr>
        <w:t>ского гражданского общества на основе принципов толерантности, диалога культур и уважения его многонационального, полилингвального, поликультурного и поликонфессионального состава.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данной  программы воспитания и социализации школьников будет способствовать: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 овладению обучающимися в соответствии с возрастными возможностями разными видами деятельности (учебной, т</w:t>
      </w:r>
      <w:r>
        <w:rPr>
          <w:rFonts w:ascii="Times New Roman" w:hAnsi="Times New Roman"/>
          <w:sz w:val="24"/>
        </w:rPr>
        <w:t>рудовой, коммуникативной, двига</w:t>
      </w:r>
      <w:r>
        <w:rPr>
          <w:rFonts w:ascii="Times New Roman" w:hAnsi="Times New Roman"/>
          <w:sz w:val="24"/>
        </w:rPr>
        <w:t>тельной, художественной), умением адаптироваться к окружающей природной и социальной среде, поддерживать и укреплять свое здоровье и физическую культуру;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 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формированию знаний, умений и способов деятельности, определяющих степень готовности обучающихся к дальнейшему обучению, развитие элементарных навыков самообразования, контроля и самооценки.</w:t>
      </w:r>
    </w:p>
    <w:p w14:paraId="3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Общая характеристик</w:t>
      </w:r>
      <w:r>
        <w:rPr>
          <w:rFonts w:ascii="Times New Roman" w:hAnsi="Times New Roman"/>
          <w:b w:val="1"/>
          <w:sz w:val="24"/>
        </w:rPr>
        <w:t>а курса внеурочной деятельности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призван поддерживать у учащихся устойчивый интерес к предмету и расширять их знания. Программа ориентирована на личность ребёнка: расширяет лингвистический кругозор детей, ребёнок получает сведения о другой стране и её жителях, 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углубление языковых и культуроведческих знаний по английскому языку.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Одной из основных задач образован</w:t>
      </w:r>
      <w:r>
        <w:rPr>
          <w:rFonts w:ascii="Times New Roman" w:hAnsi="Times New Roman"/>
          <w:sz w:val="24"/>
        </w:rPr>
        <w:t>ия по стандартам второго поколе</w:t>
      </w:r>
      <w:r>
        <w:rPr>
          <w:rFonts w:ascii="Times New Roman" w:hAnsi="Times New Roman"/>
          <w:sz w:val="24"/>
        </w:rPr>
        <w:t xml:space="preserve">ния, наряду со специальными предметными,   является развитие способностей  ребенка, качеств его личности  и формирование </w:t>
      </w:r>
      <w:r>
        <w:rPr>
          <w:rFonts w:ascii="Times New Roman" w:hAnsi="Times New Roman"/>
          <w:sz w:val="24"/>
        </w:rPr>
        <w:t>универсальных  учебных действий, таких как умение сравнивать и анализировать, добывать информацию из различных источников, включая интернет-ресурсы.  В связи с этим программой предусмотрены формы работы, позволяющие развивать интеллект ребенка,  навыки самостоятельной  деятельности, работы в группе или команде.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разработки и создания данной программы обусловлена тем, что она позволяет устранить противоречия между требованиями программы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потребностями учащихся в дополнительном языковом материале и применении полученных знаний на практике; условиями работы в классно–урочной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системе преподавания иностранного языка</w:t>
      </w:r>
      <w:r>
        <w:rPr>
          <w:rFonts w:ascii="Times New Roman" w:hAnsi="Times New Roman"/>
          <w:sz w:val="24"/>
        </w:rPr>
        <w:t xml:space="preserve"> и потребностями учащихся реали</w:t>
      </w:r>
      <w:r>
        <w:rPr>
          <w:rFonts w:ascii="Times New Roman" w:hAnsi="Times New Roman"/>
          <w:sz w:val="24"/>
        </w:rPr>
        <w:t>зовать свой творческий потенциал. Одна из основных задач образования по стандартам второго поколения 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 способностей ребёнка и формирование универсальных учебных действий, таких как: целеполагание, планирование, прогнозирование, контроль,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коррекция, оценка, саморегуляция.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Курс разработан для учащихся 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класса общеобразовательной школы на 1 год (1 час в неделю при 35 учебных неделях в год). 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занятий: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 подается в форме презентаций, видеофильмов, викторин, не утомительной для школьника. Различные творческие задания будут способствовать развитию воображения и помогут лучше усвоить пройденный материал на занятии. Учащимся придется собирать материал, работать с электронными источниками информации, словарями, энциклопедиями, создавать проекты и презентации и многое другое. На каждом занятии школьники добавляют к уже усвоенным знаниям дополнительный интересный материал, имея дело преимущественно с иноязычной речью, как устной, так и письменной. Таким образом, данная программа основывается на «коммуникативной методике». При помощи коммуникативного метода у детей развивается умение говорить и восприни-мать речь на слух. В процессе общения и восприятия английской речи осваивается и грамматика. Обучающиеся сразу учатся говорить правильно.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 .Программа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физической и других видов деятельности.</w:t>
      </w:r>
    </w:p>
    <w:p w14:paraId="4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Личностные и метапредметные результаты освоения курса внеурочной деятельности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ФГОС второго поколения предъявляют особые требования к результатам освоения основных общеобразовательных программ. Данные результаты структурируются в соответствие с основными задачами общего образования, учитывающими индивидуальные, общественные и государственные потребности. Типологически образовательные результаты представлены следующим образом: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предметные;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метапредметные;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личностные. 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концепции ФГОС второго поколения под предметными результатами понимается «усвоение обучаемым 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деятельности». Метапредметные результаты понимаются как «освоенные обучающимся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ситуациях».  Личностные результаты должны отразиться в сформированности системы ценностных отношений обучающихся к себе, другим участникам образовательного процесса, самому образовательному процессу и его результатам в образовательном процессе. 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Федеральные государственные образовательные стандарты второго поколения значительное внимание уделяют метапредметным и личностным образовательным результатам. Внеурочная деятельность ориентирована на работу с интересами учащихся, развитием их личностных компетенций. 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Данный курс обеспечивает сочетани</w:t>
      </w:r>
      <w:r>
        <w:rPr>
          <w:rFonts w:ascii="Times New Roman" w:hAnsi="Times New Roman"/>
          <w:sz w:val="24"/>
        </w:rPr>
        <w:t>е результатов: предметных, мета</w:t>
      </w:r>
      <w:r>
        <w:rPr>
          <w:rFonts w:ascii="Times New Roman" w:hAnsi="Times New Roman"/>
          <w:sz w:val="24"/>
        </w:rPr>
        <w:t>предметных и личностных освоения программы.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результаты отражаются в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формировании мотивации изучения иностранных языков и осознании важности изучения английского языка;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стремлении продолжать изучение английского языка и понимание  того, какие возможности дает владение иностранным языком в плане дальнейшего образования, будущей профессии;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совершенствовании собственной речевой культуры;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формировании общекультурной и этнической идентичности как составляющих гражданской идентичности личности;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готовности и способности вести диалог с другими людьми и достигать в нём взаимопонимания; осознание себя гражданином своей страны и мира;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осознанного, уважительного и доброжелательного отношения к другому человеку, его мнению, мировоззрению, языку, вере, гражданской позиции, к истории, культуре, религии, традициям, языкам, ценностям народов России и народов мира.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Метапредметными результатами являются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целеполагание на основе развития познавательных мотивов и интересов;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умение осуществлять провести рефлексивный анализ качества усвоения изученного материала;</w:t>
      </w:r>
    </w:p>
    <w:p w14:paraId="5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основами волевой саморегуляции в учебной и познавательной деятельности;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осознанное владение логическими действиями обобщения, установления аналогий и классификации на основе самостоятельного выбора;</w:t>
      </w: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умение организовывать учебное </w:t>
      </w:r>
      <w:r>
        <w:rPr>
          <w:rFonts w:ascii="Times New Roman" w:hAnsi="Times New Roman"/>
          <w:sz w:val="24"/>
        </w:rPr>
        <w:t>сотрудничество и совместную дея</w:t>
      </w:r>
      <w:r>
        <w:rPr>
          <w:rFonts w:ascii="Times New Roman" w:hAnsi="Times New Roman"/>
          <w:sz w:val="24"/>
        </w:rPr>
        <w:t>тельность;</w:t>
      </w:r>
    </w:p>
    <w:p w14:paraId="5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формирование и развитие компетентности в области использования информационно-коммуникационных технологий (ИКТ-компетенции).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Предметными результатами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«усвоение обучаемым конкретных э</w:t>
      </w:r>
      <w:r>
        <w:rPr>
          <w:rFonts w:ascii="Times New Roman" w:hAnsi="Times New Roman"/>
          <w:sz w:val="24"/>
        </w:rPr>
        <w:t>лементов социального опыта, изу</w:t>
      </w:r>
      <w:r>
        <w:rPr>
          <w:rFonts w:ascii="Times New Roman" w:hAnsi="Times New Roman"/>
          <w:sz w:val="24"/>
        </w:rPr>
        <w:t>чаемого в рамках отдельного учебного предмета, — знаний, умений и навыков, опыта решения проблем, опыта творческой деятельности».</w:t>
      </w:r>
    </w:p>
    <w:p w14:paraId="5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В коммуникативной сфере (т. е. во владении иностранным языком как средством общения):</w:t>
      </w:r>
    </w:p>
    <w:p w14:paraId="5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Речевая компетенция в следующих видах речевой деятельности: </w:t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говорении: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высказываться в монологической форме;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сообщать краткие сведения о своём городе/селе, о своей стране и странах изучаемого языка;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 вести различные виды диалогов, соблюдая нормы речевого этикета,</w:t>
      </w:r>
    </w:p>
    <w:p w14:paraId="6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тематики;</w:t>
      </w:r>
    </w:p>
    <w:p w14:paraId="6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аудировании:</w:t>
      </w:r>
    </w:p>
    <w:p w14:paraId="6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воспринимать на слух и понимать основное содержание несложных аутентичных аудио- и видеотекстов;</w:t>
      </w:r>
    </w:p>
    <w:p w14:paraId="6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 / нужную/необходимую информацию;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чтении: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читать аутентичные тексты разных жанров и стилей преимущественно с пониманием основного содержания (определять тему, основную мысль; выделять главные факты; устанавливать логическую последовательность основных фактов текста);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читать несложные аутентичные тексты разных жанров и стилей с полным и точным пониманием и с использованием различных приёмов смы-словой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письменной речи:</w:t>
      </w:r>
    </w:p>
    <w:p w14:paraId="6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составлять письменные высказывания описательного характера  в соответствии с ситуацией сообщения (писать поздравления, личные письма с опорой на образец с употреблением формул речевого этикета, принятых в стране/странах изучаемого языка); — заполнять анкеты и формуляры;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составлять план, тезисы устного или письменного сообщения; кратко излагать результаты проектной деятельности;</w:t>
      </w:r>
    </w:p>
    <w:p w14:paraId="6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совершенствовать орфографические навыки.</w:t>
      </w:r>
    </w:p>
    <w:p w14:paraId="6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Языковая компетенция</w:t>
      </w:r>
    </w:p>
    <w:p w14:paraId="6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применение правил написания слов,</w:t>
      </w:r>
    </w:p>
    <w:p w14:paraId="6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соблюдение ритмико-интонационных особенностей предложений</w:t>
      </w:r>
    </w:p>
    <w:p w14:paraId="7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распознавание и употребление в речи основных значений изученных лексических единиц (слов, словосочетаний, реплик- клише речевого этикета);</w:t>
      </w:r>
    </w:p>
    <w:p w14:paraId="7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 употребление в речи основных морфологических форм и синтакси-ческих конструкций</w:t>
      </w:r>
    </w:p>
    <w:p w14:paraId="7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знание основных различий систем иностранного и русского/родного языков и</w:t>
      </w:r>
    </w:p>
    <w:p w14:paraId="7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использование их </w:t>
      </w:r>
      <w:r>
        <w:rPr>
          <w:rFonts w:ascii="Times New Roman" w:hAnsi="Times New Roman"/>
          <w:sz w:val="24"/>
        </w:rPr>
        <w:t>приращении</w:t>
      </w:r>
      <w:r>
        <w:rPr>
          <w:rFonts w:ascii="Times New Roman" w:hAnsi="Times New Roman"/>
          <w:sz w:val="24"/>
        </w:rPr>
        <w:t xml:space="preserve"> коммуникативных задач;</w:t>
      </w:r>
    </w:p>
    <w:p w14:paraId="7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Социокультурная компетенция:</w:t>
      </w:r>
    </w:p>
    <w:p w14:paraId="7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знание национально-культурных особенностей речевого и неречевого поведения в своей стране и странах изучаемого языка;</w:t>
      </w:r>
    </w:p>
    <w:p w14:paraId="7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14:paraId="7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14:paraId="7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представление о сходстве и различиях в традициях своей страны и стран изучаемого языка;</w:t>
      </w:r>
    </w:p>
    <w:p w14:paraId="7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Компенсаторная компетенция — у</w:t>
      </w:r>
      <w:r>
        <w:rPr>
          <w:rFonts w:ascii="Times New Roman" w:hAnsi="Times New Roman"/>
          <w:sz w:val="24"/>
        </w:rPr>
        <w:t>мение выходить из трудного поло</w:t>
      </w:r>
      <w:r>
        <w:rPr>
          <w:rFonts w:ascii="Times New Roman" w:hAnsi="Times New Roman"/>
          <w:sz w:val="24"/>
        </w:rPr>
        <w:t>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14:paraId="7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В познавательной сфере:</w:t>
      </w:r>
    </w:p>
    <w:p w14:paraId="7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умение сравнивать языковые явления родного и иностранного языков</w:t>
      </w:r>
    </w:p>
    <w:p w14:paraId="7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владение приёмами работы с текстом:</w:t>
      </w:r>
    </w:p>
    <w:p w14:paraId="7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умение действовать по образцу/аналогии составлении собственных высказываний</w:t>
      </w:r>
    </w:p>
    <w:p w14:paraId="7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готовность и умение осуществлять индивидуальную и совместную проектную работу;</w:t>
      </w:r>
    </w:p>
    <w:p w14:paraId="7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В ценностно-ориентационной сфере:</w:t>
      </w:r>
    </w:p>
    <w:p w14:paraId="8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представление о языке как средстве выражения чувств, эмоций, основе культуры мышления;</w:t>
      </w:r>
    </w:p>
    <w:p w14:paraId="8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14:paraId="8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представление о целостном полиязычном, поликультурном мире;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14:paraId="8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приобщение к ценностям мировой культуры как через источники информации на иностранном языке (в том числе мультимедийные),</w:t>
      </w:r>
    </w:p>
    <w:p w14:paraId="8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В эстетической сфере:</w:t>
      </w:r>
    </w:p>
    <w:p w14:paraId="8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владение элементарными средствами выражения чувств и эмоций на иностранном языке;</w:t>
      </w:r>
    </w:p>
    <w:p w14:paraId="8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развитие чувства прекрасного в процессе обсуждения современных тенденций в живописи, музыке, литературе.</w:t>
      </w:r>
    </w:p>
    <w:p w14:paraId="8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Е. В физической сфере:</w:t>
      </w:r>
    </w:p>
    <w:p w14:paraId="8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стремление вести здоровый образ жизни (режим труда и отдыха, питание, спорт, фитнес).</w:t>
      </w:r>
    </w:p>
    <w:p w14:paraId="8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Внеурочная деятельность ориентиро</w:t>
      </w:r>
      <w:r>
        <w:rPr>
          <w:rFonts w:ascii="Times New Roman" w:hAnsi="Times New Roman"/>
          <w:sz w:val="24"/>
        </w:rPr>
        <w:t>вана на работу с интересами уча</w:t>
      </w:r>
      <w:r>
        <w:rPr>
          <w:rFonts w:ascii="Times New Roman" w:hAnsi="Times New Roman"/>
          <w:sz w:val="24"/>
        </w:rPr>
        <w:t>щихся, развитием их личностных компетенций и расширяет лингвистический кругозор учащихся, способствует формированию культуры общения, содействует общему речевому развитию  учащихся.</w:t>
      </w:r>
    </w:p>
    <w:p w14:paraId="8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Приоритетом является формирование общеучебных умений и навыков, уровень освоения которых в значительной мере предопределяет успешность всего последующего обучения.</w:t>
      </w:r>
    </w:p>
    <w:p w14:paraId="8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Воспитательные результаты внеурочной деятельности:</w:t>
      </w:r>
    </w:p>
    <w:p w14:paraId="8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Первый уровень результатов – прио</w:t>
      </w:r>
      <w:r>
        <w:rPr>
          <w:rFonts w:ascii="Times New Roman" w:hAnsi="Times New Roman"/>
          <w:sz w:val="24"/>
        </w:rPr>
        <w:t>бретение социальных знаний о си</w:t>
      </w:r>
      <w:r>
        <w:rPr>
          <w:rFonts w:ascii="Times New Roman" w:hAnsi="Times New Roman"/>
          <w:sz w:val="24"/>
        </w:rPr>
        <w:t>туации межличностного взаимоотношения, освоение способов поведения в различных ситуациях.</w:t>
      </w:r>
    </w:p>
    <w:p w14:paraId="8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Второй уровень результатов – получение школьниками опыта переживания и позитивного отношения к базовым ценност</w:t>
      </w:r>
      <w:r>
        <w:rPr>
          <w:rFonts w:ascii="Times New Roman" w:hAnsi="Times New Roman"/>
          <w:sz w:val="24"/>
        </w:rPr>
        <w:t>ям общества (человек, семья, ро</w:t>
      </w:r>
      <w:r>
        <w:rPr>
          <w:rFonts w:ascii="Times New Roman" w:hAnsi="Times New Roman"/>
          <w:sz w:val="24"/>
        </w:rPr>
        <w:t>дина, природа, мир, знания, труд, культура).</w:t>
      </w:r>
    </w:p>
    <w:p w14:paraId="8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14:paraId="8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</w:t>
      </w:r>
      <w:r>
        <w:rPr>
          <w:rFonts w:ascii="Times New Roman" w:hAnsi="Times New Roman"/>
          <w:b w:val="1"/>
          <w:sz w:val="24"/>
        </w:rPr>
        <w:t>е курса внеурочной деятельности</w:t>
      </w:r>
    </w:p>
    <w:p w14:paraId="9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является вариативной: педагог </w:t>
      </w:r>
      <w:r>
        <w:rPr>
          <w:rFonts w:ascii="Times New Roman" w:hAnsi="Times New Roman"/>
          <w:sz w:val="24"/>
        </w:rPr>
        <w:t>может вносить изменения в содер</w:t>
      </w:r>
      <w:r>
        <w:rPr>
          <w:rFonts w:ascii="Times New Roman" w:hAnsi="Times New Roman"/>
          <w:sz w:val="24"/>
        </w:rPr>
        <w:t>жание тем (выбрать ту или иную форму работы, заменить и дополнять практические занятия новыми приемами и т.д.).</w:t>
      </w:r>
    </w:p>
    <w:p w14:paraId="9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Предметное содержание речи, предлагаемое в программе, полностью включает темы  предусмотренные федеральным компонентом государственного стандарта по иностранным языкам. Ряд тем </w:t>
      </w:r>
      <w:r>
        <w:rPr>
          <w:rFonts w:ascii="Times New Roman" w:hAnsi="Times New Roman"/>
          <w:sz w:val="24"/>
        </w:rPr>
        <w:t>рассматривается более подробно.</w:t>
      </w:r>
    </w:p>
    <w:p w14:paraId="9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разделами  программы являются следующие темы, посвященные изучению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природы,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традиций, праздников, истории англо-говорящих стран.</w:t>
      </w:r>
    </w:p>
    <w:p w14:paraId="9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Добро пожаловать в Соединенное Королевство Великобритании.-8 часов.</w:t>
      </w:r>
    </w:p>
    <w:p w14:paraId="9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Достопримечательности США.-6 часов.</w:t>
      </w:r>
    </w:p>
    <w:p w14:paraId="9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Канада. Нравы и обычаи страны.- 6 часов.</w:t>
      </w:r>
    </w:p>
    <w:p w14:paraId="9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Австралия. История.-6 часов.</w:t>
      </w:r>
    </w:p>
    <w:p w14:paraId="9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Новая Зеландия. На краю света.-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часа.</w:t>
      </w:r>
    </w:p>
    <w:p w14:paraId="9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Интересные люди всего мира.-6 часов.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7"/>
        <w:gridCol w:w="3030"/>
        <w:gridCol w:w="827"/>
        <w:gridCol w:w="5782"/>
      </w:tblGrid>
      <w:tr>
        <w:tc>
          <w:tcPr>
            <w:tcW w:type="dxa" w:w="8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14:paraId="9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  <w:p w14:paraId="9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Англо-говорящие страны (США, Канада, Австралия)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Конкурсы, изучение песен, подготовка и проведение праздников. Защита проекта «Знаменитые столицы Соединённого королевства». Языковой материал. Лексические единицы по теме «Страноведение». Описание внешности человека, их действий. Спорт. ИгрыОписание дома\ квартиры. Покупки в магазине. Путешествие.Отношение англичан к истории и историческим личностям. О языке как средстве выражения своего отношения к истории. Фразовые глаголы (</w:t>
            </w:r>
            <w:r>
              <w:rPr>
                <w:rFonts w:ascii="Times New Roman" w:hAnsi="Times New Roman"/>
                <w:sz w:val="24"/>
              </w:rPr>
              <w:t>take</w:t>
            </w:r>
            <w:r>
              <w:rPr>
                <w:rFonts w:ascii="Times New Roman" w:hAnsi="Times New Roman"/>
                <w:sz w:val="24"/>
              </w:rPr>
              <w:t>). Образование и употребление причастий настоящего и прошедшего времени (Participle I, Participle II).Настоящее простое и продолженное, настоящее прошедшее (практикум).</w:t>
            </w:r>
          </w:p>
          <w:p w14:paraId="A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1.Добро пожаловать в Соединенное Королевство Великобритании.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57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2.Достопримечательности США.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57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Канада.Нравы и обычаи страны.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57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4.Австралия.История.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57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97"/>
        </w:trPr>
        <w:tc>
          <w:tcPr>
            <w:tcW w:type="dxa" w:w="8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Новая Зеландия. На краю света.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7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3"/>
        </w:trPr>
        <w:tc>
          <w:tcPr>
            <w:tcW w:type="dxa" w:w="8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Интересные люди всего мира.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57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51"/>
        </w:trPr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B2000000">
      <w:pPr>
        <w:ind/>
        <w:jc w:val="both"/>
        <w:rPr>
          <w:rFonts w:ascii="Times New Roman" w:hAnsi="Times New Roman"/>
          <w:sz w:val="24"/>
        </w:rPr>
      </w:pPr>
    </w:p>
    <w:p w14:paraId="B3000000">
      <w:pPr>
        <w:ind/>
        <w:jc w:val="both"/>
        <w:rPr>
          <w:rFonts w:ascii="Times New Roman" w:hAnsi="Times New Roman"/>
          <w:sz w:val="24"/>
        </w:rPr>
      </w:pPr>
    </w:p>
    <w:p w14:paraId="B4000000">
      <w:pPr>
        <w:ind/>
        <w:jc w:val="both"/>
        <w:rPr>
          <w:rFonts w:ascii="Times New Roman" w:hAnsi="Times New Roman"/>
          <w:sz w:val="24"/>
        </w:rPr>
      </w:pPr>
    </w:p>
    <w:p w14:paraId="B5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Тематическое планирование с определением основных видов внеуро</w:t>
      </w:r>
      <w:r>
        <w:rPr>
          <w:rFonts w:ascii="Times New Roman" w:hAnsi="Times New Roman"/>
          <w:b w:val="1"/>
          <w:sz w:val="24"/>
        </w:rPr>
        <w:t>чной деятельности обучающихся</w:t>
      </w:r>
    </w:p>
    <w:p w14:paraId="B6000000">
      <w:pPr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Ind w:type="dxa" w:w="-430"/>
        <w:tblLayout w:type="fixed"/>
      </w:tblPr>
      <w:tblGrid>
        <w:gridCol w:w="669"/>
        <w:gridCol w:w="2729"/>
        <w:gridCol w:w="822"/>
        <w:gridCol w:w="682"/>
        <w:gridCol w:w="820"/>
        <w:gridCol w:w="5175"/>
      </w:tblGrid>
      <w:tr>
        <w:trPr>
          <w:trHeight w:hRule="atLeast" w:val="353"/>
        </w:trPr>
        <w:tc>
          <w:tcPr>
            <w:tcW w:type="dxa" w:w="6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 п\ п</w:t>
            </w:r>
          </w:p>
        </w:tc>
        <w:tc>
          <w:tcPr>
            <w:tcW w:type="dxa" w:w="27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type="dxa" w:w="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часов</w:t>
            </w:r>
          </w:p>
        </w:tc>
        <w:tc>
          <w:tcPr>
            <w:tcW w:type="dxa" w:w="15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</w:t>
            </w:r>
          </w:p>
        </w:tc>
        <w:tc>
          <w:tcPr>
            <w:tcW w:type="dxa" w:w="5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деятельности</w:t>
            </w:r>
          </w:p>
        </w:tc>
      </w:tr>
      <w:tr>
        <w:trPr>
          <w:trHeight w:hRule="atLeast" w:val="474"/>
        </w:trPr>
        <w:tc>
          <w:tcPr>
            <w:tcW w:type="dxa" w:w="6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2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C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Факт</w:t>
            </w:r>
          </w:p>
        </w:tc>
        <w:tc>
          <w:tcPr>
            <w:tcW w:type="dxa" w:w="5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089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089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1.Добро пожаловать в Соединенное Королевство Великобритании. (8 часов)</w:t>
            </w:r>
          </w:p>
        </w:tc>
      </w:tr>
      <w:t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Соединенное Королевство Великобритании и Северной Ирландии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Словообразование. Лексико-грамматическое содержание программы Развитие умения поискового чтения. Просмотр видеоролика.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Грамматический материал: тренировочные упражнения.</w:t>
            </w:r>
          </w:p>
        </w:tc>
      </w:tr>
      <w:tr>
        <w:tc>
          <w:tcPr>
            <w:tcW w:type="dxa" w:w="66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C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C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Столица Великобритании – Лондон. Его достопримечательности</w:t>
            </w:r>
          </w:p>
        </w:tc>
        <w:tc>
          <w:tcPr>
            <w:tcW w:type="dxa" w:w="82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C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Свободная работа в группах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составление презентации. Умение воспринимать английскую речь на слух, строить высказывание по образцу.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Грамматический материал: тренировочные упражнения.</w:t>
            </w:r>
          </w:p>
        </w:tc>
      </w:tr>
      <w:tr>
        <w:trPr>
          <w:trHeight w:hRule="atLeast" w:val="157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Стоунхендж. Осколки Вечности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видеоролика.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Ознакомительное и поисковое чтение текстов по теме. Беседа по прочитанному.Читать и понимать прочитанное, выделять главное из текста</w:t>
            </w:r>
          </w:p>
          <w:p w14:paraId="D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передавать содержание в сжатом, выборочном или развёрнутом виде</w:t>
            </w:r>
          </w:p>
          <w:p w14:paraId="D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со словарём и составлять  план пересказа</w:t>
            </w:r>
          </w:p>
        </w:tc>
      </w:tr>
      <w:tr>
        <w:trPr>
          <w:trHeight w:hRule="atLeast" w:val="121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Замки Великобритании.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Вопросно-ответные</w:t>
            </w:r>
            <w:r>
              <w:rPr>
                <w:rFonts w:ascii="Times New Roman" w:hAnsi="Times New Roman"/>
                <w:sz w:val="24"/>
              </w:rPr>
              <w:t xml:space="preserve"> упражнения, интервью.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Просмотр видеоролика.</w:t>
            </w:r>
          </w:p>
        </w:tc>
      </w:tr>
      <w:tr>
        <w:trPr>
          <w:trHeight w:hRule="atLeast" w:val="145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Виндзорский замок.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электронного письма другу.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Умение воспринимать английскую речь на слух, строить высказывание по образцу</w:t>
            </w:r>
          </w:p>
        </w:tc>
      </w:tr>
      <w:tr>
        <w:trPr>
          <w:trHeight w:hRule="atLeast" w:val="157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Британский музей 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 свои мысли в устной и письменной речи с учетом учебных речевых ситуаций;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Просмотр видеоролика.</w:t>
            </w:r>
          </w:p>
        </w:tc>
      </w:tr>
      <w:tr>
        <w:trPr>
          <w:trHeight w:hRule="atLeast" w:val="97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Традиционные праздники и фестивали в Великобритании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Грамматический материал: тренировочные упражнения.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Просмотр видеоролика.</w:t>
            </w:r>
          </w:p>
        </w:tc>
      </w:tr>
      <w:tr>
        <w:trPr>
          <w:trHeight w:hRule="atLeast" w:val="133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Экскурсия по </w:t>
            </w:r>
            <w:r>
              <w:rPr>
                <w:rFonts w:ascii="Times New Roman" w:hAnsi="Times New Roman"/>
                <w:sz w:val="24"/>
              </w:rPr>
              <w:t>Великобритании.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презентаций.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Свободная работа в </w:t>
            </w:r>
            <w:r>
              <w:rPr>
                <w:rFonts w:ascii="Times New Roman" w:hAnsi="Times New Roman"/>
                <w:sz w:val="24"/>
              </w:rPr>
              <w:t>группах ,составление презентации</w:t>
            </w:r>
          </w:p>
        </w:tc>
      </w:tr>
      <w:tr>
        <w:trPr>
          <w:trHeight w:hRule="atLeast" w:val="133"/>
        </w:trPr>
        <w:tc>
          <w:tcPr>
            <w:tcW w:type="dxa" w:w="1089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2.Достопримечательности США. (6 часов)</w:t>
            </w:r>
          </w:p>
        </w:tc>
      </w:tr>
      <w:tr>
        <w:trPr>
          <w:trHeight w:hRule="atLeast" w:val="133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Соединенные Штаты Америки.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Географическое положение, флаг, герб, гимн, карта.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Обзорное чтение текстов, поисковое чтение.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Толерантное отношение к другой культуре, уважение к представителям другой нации</w:t>
            </w:r>
          </w:p>
        </w:tc>
      </w:tr>
      <w:tr>
        <w:trPr>
          <w:trHeight w:hRule="atLeast" w:val="133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Президенты Америки.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Грамматический материал: тренировочные упражнения.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Просмотр видеоролика.</w:t>
            </w:r>
          </w:p>
        </w:tc>
      </w:tr>
      <w:tr>
        <w:trPr>
          <w:trHeight w:hRule="atLeast" w:val="133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Штаты Америки.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Отстаивать свою точку зрения, соблюдая правила речевого этикета;</w:t>
            </w:r>
          </w:p>
          <w:p w14:paraId="0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-аргументировать свою точку зрения с помощью фактов и дополнительных сведений.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Просмотр видеоролика.</w:t>
            </w:r>
          </w:p>
        </w:tc>
      </w:tr>
      <w:tr>
        <w:trPr>
          <w:trHeight w:hRule="atLeast" w:val="133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Столица США – Вашингтон. Его достопримечательности.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Обогащение словарного запаса, понимание иноязычной речи страноведческого направления</w:t>
            </w:r>
          </w:p>
          <w:p w14:paraId="0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ориентироваться в потоке информации и анализировать.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Просмотр видеоролика</w:t>
            </w:r>
          </w:p>
        </w:tc>
      </w:tr>
      <w:tr>
        <w:trPr>
          <w:trHeight w:hRule="atLeast" w:val="133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Нью-Йорк и его достопримечательности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Грамматический материал: тренировочные упражнения.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Вопросно-ответные</w:t>
            </w:r>
            <w:r>
              <w:rPr>
                <w:rFonts w:ascii="Times New Roman" w:hAnsi="Times New Roman"/>
                <w:sz w:val="24"/>
              </w:rPr>
              <w:t xml:space="preserve"> упражнения, интервью.</w:t>
            </w:r>
          </w:p>
        </w:tc>
      </w:tr>
      <w:tr>
        <w:trPr>
          <w:trHeight w:hRule="atLeast" w:val="133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на лучшую достопримечательность Вашингтона или Нью-Йорка.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и понимать прочитанное, выделять главное из текста</w:t>
            </w:r>
          </w:p>
          <w:p w14:paraId="1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передавать содержание в сжатом, выборочном или развёрнутом виде</w:t>
            </w:r>
          </w:p>
          <w:p w14:paraId="1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со словарём и составлять  план пересказа</w:t>
            </w:r>
          </w:p>
        </w:tc>
      </w:tr>
      <w:tr>
        <w:trPr>
          <w:trHeight w:hRule="atLeast" w:val="133"/>
        </w:trPr>
        <w:tc>
          <w:tcPr>
            <w:tcW w:type="dxa" w:w="1089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 Канада. Нравы и обычаи страны.  (6 часов)</w:t>
            </w:r>
          </w:p>
        </w:tc>
      </w:tr>
      <w:tr>
        <w:trPr>
          <w:trHeight w:hRule="atLeast" w:val="133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Откройте для себя Канаду.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Грамматический материал: тренировочные упражнения.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Толерантное отношение к другой культуре, уважение к представителям другой нации.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Географическое положение, флаг, герб, гимн,</w:t>
            </w:r>
          </w:p>
        </w:tc>
      </w:tr>
      <w:tr>
        <w:trPr>
          <w:trHeight w:hRule="atLeast" w:val="133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Оттава – столица Канады. Ее до-стопримечательности. Другие города Канады.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Обогащение словарного запаса, понимание иноязычной речи страноведческого направления</w:t>
            </w:r>
          </w:p>
          <w:p w14:paraId="2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ориентироваться в потоке информации и </w:t>
            </w:r>
            <w:r>
              <w:rPr>
                <w:rFonts w:ascii="Times New Roman" w:hAnsi="Times New Roman"/>
                <w:sz w:val="24"/>
              </w:rPr>
              <w:t>анализировать</w:t>
            </w:r>
          </w:p>
        </w:tc>
      </w:tr>
      <w:tr>
        <w:trPr>
          <w:trHeight w:hRule="atLeast" w:val="133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Скалистые горы Канады.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Грамматический материал: тренировочные упражнения.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Просмотр видеоролика</w:t>
            </w:r>
          </w:p>
        </w:tc>
      </w:tr>
      <w:tr>
        <w:trPr>
          <w:trHeight w:hRule="atLeast" w:val="133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Национальный парк Банф.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и понимать прочитанное, выделять главное из текста</w:t>
            </w:r>
          </w:p>
          <w:p w14:paraId="3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передавать содержание в сжатом, выборочном или развёрнутом виде</w:t>
            </w:r>
          </w:p>
          <w:p w14:paraId="3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со словарём и составлять  план пересказа.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Просмотр видеоролика</w:t>
            </w:r>
          </w:p>
        </w:tc>
      </w:tr>
      <w:tr>
        <w:trPr>
          <w:trHeight w:hRule="atLeast" w:val="133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Ниагарский водопад.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выражать свое отношение к высказываемому.Просмотр видеоролика</w:t>
            </w:r>
          </w:p>
        </w:tc>
      </w:tr>
      <w:tr>
        <w:trPr>
          <w:trHeight w:hRule="atLeast" w:val="133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презентаций о Канаде.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Грамматический материал: тренировочные упражнения.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Отстаивать свою точку зрения, соблюдая правила речевого этикета;</w:t>
            </w:r>
          </w:p>
          <w:p w14:paraId="4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-аргументировать свою точку зрения с помощью фактов и дополнительных сведений</w:t>
            </w:r>
          </w:p>
        </w:tc>
      </w:tr>
      <w:tr>
        <w:trPr>
          <w:trHeight w:hRule="atLeast" w:val="133"/>
        </w:trPr>
        <w:tc>
          <w:tcPr>
            <w:tcW w:type="dxa" w:w="1089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 Австралия. История.  (6 часов)</w:t>
            </w:r>
          </w:p>
        </w:tc>
      </w:tr>
      <w:tr>
        <w:trPr>
          <w:trHeight w:hRule="atLeast" w:val="133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Австралия. История.  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Толерантное отношение к другой культуре, уважение к представителям другой нации.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Географическое положение, флаг, герб, гимн,</w:t>
            </w:r>
          </w:p>
        </w:tc>
      </w:tr>
      <w:tr>
        <w:trPr>
          <w:trHeight w:hRule="atLeast" w:val="133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Австралийские аборигены.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Грамматический материал: тренировочные упражнения.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Умение выражать свое отношение к высказываемому.Просмотр видеоролика</w:t>
            </w:r>
          </w:p>
        </w:tc>
      </w:tr>
      <w:tr>
        <w:trPr>
          <w:trHeight w:hRule="atLeast" w:val="133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Большой Барьерный риф.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Обогащение словарного запаса, понимание иноязычной речи страноведческого направления</w:t>
            </w:r>
          </w:p>
          <w:p w14:paraId="5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ориентироваться в потоке информации и анализировать.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Просмотр видеоролика</w:t>
            </w:r>
          </w:p>
        </w:tc>
      </w:tr>
      <w:tr>
        <w:trPr>
          <w:trHeight w:hRule="atLeast" w:val="133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Интересные факты о животных Австралии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видеоролика.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Обучение навыкам монологической речи по теме.</w:t>
            </w:r>
          </w:p>
        </w:tc>
      </w:tr>
      <w:tr>
        <w:trPr>
          <w:trHeight w:hRule="atLeast" w:val="157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Растительный мир Австралии.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Грамматический материал: тренировочные упражнения.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Обучение навыкам монологической речи по теме.</w:t>
            </w:r>
          </w:p>
        </w:tc>
      </w:tr>
      <w:tr>
        <w:trPr>
          <w:trHeight w:hRule="atLeast" w:val="109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презентаций об Австралии.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Обогащение словарного запаса, понимание иноязычной речи страноведческого направления</w:t>
            </w:r>
          </w:p>
          <w:p w14:paraId="6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ориентироваться в потоке информации и </w:t>
            </w:r>
            <w:r>
              <w:rPr>
                <w:rFonts w:ascii="Times New Roman" w:hAnsi="Times New Roman"/>
                <w:sz w:val="24"/>
              </w:rPr>
              <w:t>анализировать.</w:t>
            </w:r>
          </w:p>
        </w:tc>
      </w:tr>
      <w:tr>
        <w:trPr>
          <w:trHeight w:hRule="atLeast" w:val="109"/>
        </w:trPr>
        <w:tc>
          <w:tcPr>
            <w:tcW w:type="dxa" w:w="1089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 Но</w:t>
            </w:r>
            <w:r>
              <w:rPr>
                <w:rFonts w:ascii="Times New Roman" w:hAnsi="Times New Roman"/>
                <w:b w:val="1"/>
                <w:sz w:val="24"/>
              </w:rPr>
              <w:t>вая Зеландия. На краю света.  (3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часа)</w:t>
            </w:r>
          </w:p>
        </w:tc>
      </w:tr>
      <w:tr>
        <w:trPr>
          <w:trHeight w:hRule="atLeast" w:val="85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маори.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Грамматический материал: тренировочные упражнения.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Умение выражать свое отношение к высказываемому.Географическое положение, флаг, герб, гимн.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Просмотр видеоролика</w:t>
            </w:r>
          </w:p>
        </w:tc>
      </w:tr>
      <w:tr>
        <w:trPr>
          <w:trHeight w:hRule="atLeast" w:val="182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Экстремальный туризм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и понимать прочитанное, выделять главное из текста уметь передавать содержание в сжатом, выборочном или развёрнутом виде</w:t>
            </w:r>
          </w:p>
          <w:p w14:paraId="7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со словарём и составлять  план пересказа.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Просмотр видеоролика</w:t>
            </w:r>
          </w:p>
        </w:tc>
      </w:tr>
      <w:tr>
        <w:trPr>
          <w:trHeight w:hRule="atLeast" w:val="182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презентаций </w:t>
            </w:r>
            <w:r>
              <w:rPr>
                <w:rFonts w:ascii="Times New Roman" w:hAnsi="Times New Roman"/>
                <w:sz w:val="24"/>
              </w:rPr>
              <w:t>о Новой Зеландии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Обогащение словарного запаса, понимание иноязычной речи страноведческого направления</w:t>
            </w:r>
          </w:p>
          <w:p w14:paraId="7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ориентироваться в потоке информации и анализировать.</w:t>
            </w:r>
          </w:p>
        </w:tc>
      </w:tr>
      <w:tr>
        <w:trPr>
          <w:trHeight w:hRule="atLeast" w:val="133"/>
        </w:trPr>
        <w:tc>
          <w:tcPr>
            <w:tcW w:type="dxa" w:w="1089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6.Интересные люди всего мира. (6 часов)</w:t>
            </w:r>
          </w:p>
        </w:tc>
      </w:tr>
      <w:tr>
        <w:trPr>
          <w:trHeight w:hRule="atLeast" w:val="97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сверстников в англоязычных странах.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электронного письма другу.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Обогащение словарного запаса, понимание иноязычной речи страноведческого направления</w:t>
            </w:r>
          </w:p>
          <w:p w14:paraId="8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ориентироваться в потоке информации и анализировать</w:t>
            </w:r>
          </w:p>
        </w:tc>
      </w:tr>
      <w:tr>
        <w:trPr>
          <w:trHeight w:hRule="atLeast" w:val="169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Знаменитые писатели Великобритании  и России.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Грамматический материал: тренировочные упражнения.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Обогащение словарного запаса, понимание иноязычной речи страноведческого направления; ориентироваться в потоке информации и анализировать</w:t>
            </w:r>
          </w:p>
        </w:tc>
      </w:tr>
      <w:tr>
        <w:trPr>
          <w:trHeight w:hRule="atLeast" w:val="170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Великие музыканты Британии и России.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Обогащение словарного запаса, понимание иноязычной речи страноведческого направления;</w:t>
            </w:r>
          </w:p>
          <w:p w14:paraId="9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ориентироваться в потоке информации и анализировать</w:t>
            </w:r>
          </w:p>
        </w:tc>
      </w:tr>
      <w:tr>
        <w:trPr>
          <w:trHeight w:hRule="atLeast" w:val="157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Чарльз Спенсер (Чарли) Чаплин – Великим немой.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Грамматический материал: тренировочные упражнения.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Умение выражать свое отношение к высказываемому.Просмотр видеоролика.</w:t>
            </w:r>
          </w:p>
        </w:tc>
      </w:tr>
      <w:tr>
        <w:trPr>
          <w:trHeight w:hRule="atLeast" w:val="109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Сэр Уинстон Леонард Спенсер Черчилль – Выдающийся политик Британии.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и понимать прочитанное, выделять главное из текста; уметь передавать содержание в сжатом, выборочном или развёрнутом виде</w:t>
            </w:r>
          </w:p>
          <w:p w14:paraId="A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работать со словарём и составлять  план </w:t>
            </w:r>
            <w:r>
              <w:rPr>
                <w:rFonts w:ascii="Times New Roman" w:hAnsi="Times New Roman"/>
                <w:sz w:val="24"/>
              </w:rPr>
              <w:t>пересказа.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Просмотр видеоролика.</w:t>
            </w:r>
          </w:p>
        </w:tc>
      </w:tr>
      <w:tr>
        <w:trPr>
          <w:trHeight w:hRule="atLeast" w:val="109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презентаций о выдающихся людях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Великобритании.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выражать свое отношение к высказываемому. Умение самостоятельного поиска информации в интернете.</w:t>
            </w:r>
          </w:p>
        </w:tc>
      </w:tr>
      <w:tr>
        <w:trPr>
          <w:trHeight w:hRule="atLeast" w:val="85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AE010000">
      <w:pPr>
        <w:rPr>
          <w:rFonts w:ascii="Times New Roman" w:hAnsi="Times New Roman"/>
          <w:b w:val="1"/>
          <w:sz w:val="24"/>
        </w:rPr>
      </w:pPr>
    </w:p>
    <w:p w14:paraId="AF01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Формы подведе</w:t>
      </w:r>
      <w:r>
        <w:rPr>
          <w:rFonts w:ascii="Times New Roman" w:hAnsi="Times New Roman"/>
          <w:b w:val="1"/>
          <w:sz w:val="24"/>
        </w:rPr>
        <w:t>ния итогов реализации программы</w:t>
      </w:r>
    </w:p>
    <w:p w14:paraId="B0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Итоговой работой по завершению каждой темы являются </w:t>
      </w:r>
      <w:r>
        <w:rPr>
          <w:rFonts w:ascii="Times New Roman" w:hAnsi="Times New Roman"/>
          <w:sz w:val="24"/>
        </w:rPr>
        <w:t xml:space="preserve">проектные работы, </w:t>
      </w:r>
      <w:r>
        <w:rPr>
          <w:rFonts w:ascii="Times New Roman" w:hAnsi="Times New Roman"/>
          <w:sz w:val="24"/>
        </w:rPr>
        <w:t>театрализованные представления, сценические постановки, открытые занятия, игры, концерты, конкурсы. Способами определения результативности программы являются: диагностика, проводимая в конце каждого раздела в виде естественно - педагогического наблюдения; выставки работ или презентации проекта</w:t>
      </w:r>
      <w:r>
        <w:rPr>
          <w:rFonts w:ascii="Times New Roman" w:hAnsi="Times New Roman"/>
          <w:sz w:val="24"/>
        </w:rPr>
        <w:t>.</w:t>
      </w:r>
    </w:p>
    <w:p w14:paraId="B1010000">
      <w:pPr>
        <w:ind/>
        <w:jc w:val="both"/>
        <w:rPr>
          <w:rFonts w:ascii="Times New Roman" w:hAnsi="Times New Roman"/>
          <w:sz w:val="24"/>
        </w:rPr>
      </w:pPr>
    </w:p>
    <w:p w14:paraId="B201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Описание учебно-методического и материально-технического обеспечени</w:t>
      </w:r>
      <w:r>
        <w:rPr>
          <w:rFonts w:ascii="Times New Roman" w:hAnsi="Times New Roman"/>
          <w:b w:val="1"/>
          <w:sz w:val="24"/>
        </w:rPr>
        <w:t>я курса внеурочной деятельности</w:t>
      </w:r>
    </w:p>
    <w:p w14:paraId="B3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литературы.</w:t>
      </w:r>
    </w:p>
    <w:p w14:paraId="B4010000">
      <w:pPr>
        <w:numPr>
          <w:ilvl w:val="0"/>
          <w:numId w:val="1"/>
        </w:numPr>
        <w:spacing w:after="0" w:line="240" w:lineRule="auto"/>
        <w:ind w:hanging="357" w:left="7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программы по иностранным языкам. Новые государственные стандарты по иностранному языку: 2-11 классы. Образование в документах и комментариях. М.: АСТ. Астрель, 2004 </w:t>
      </w:r>
    </w:p>
    <w:p w14:paraId="B5010000">
      <w:pPr>
        <w:numPr>
          <w:ilvl w:val="0"/>
          <w:numId w:val="1"/>
        </w:numPr>
        <w:spacing w:after="0" w:line="240" w:lineRule="auto"/>
        <w:ind w:hanging="357" w:left="7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Примерные программы внеурочной деятельности. Начальное и основное образование под редакцией В.А. Горского, Москва, Просвещение 2010.</w:t>
      </w:r>
    </w:p>
    <w:p w14:paraId="B6010000">
      <w:pPr>
        <w:pStyle w:val="Style_6"/>
        <w:numPr>
          <w:ilvl w:val="0"/>
          <w:numId w:val="1"/>
        </w:numPr>
        <w:ind w:hanging="357" w:left="714"/>
        <w:jc w:val="both"/>
      </w:pPr>
      <w:r>
        <w:t xml:space="preserve">«Facts and Faces From the History of Britain». </w:t>
      </w:r>
      <w:r>
        <w:t xml:space="preserve">Составитель: Н.В. Мурашова. (Москва, издательство «Менеджер», 2006г) </w:t>
      </w:r>
    </w:p>
    <w:p w14:paraId="B7010000">
      <w:pPr>
        <w:pStyle w:val="Style_6"/>
        <w:numPr>
          <w:ilvl w:val="0"/>
          <w:numId w:val="1"/>
        </w:numPr>
        <w:ind w:hanging="357" w:left="714"/>
        <w:jc w:val="both"/>
      </w:pPr>
      <w:r>
        <w:t xml:space="preserve">«О Британии кратко». Составители: В.В. Ощепкова, И.И. Шустилова. (Москва, Иностраный язык, издательство «Оникс», 2000г) </w:t>
      </w:r>
    </w:p>
    <w:p w14:paraId="B8010000">
      <w:pPr>
        <w:pStyle w:val="Style_6"/>
        <w:numPr>
          <w:ilvl w:val="0"/>
          <w:numId w:val="1"/>
        </w:numPr>
        <w:ind w:hanging="357" w:left="714"/>
        <w:jc w:val="both"/>
      </w:pPr>
      <w:r>
        <w:t xml:space="preserve">Страноведение «GreatBritain» Составитель: Ю.Б. Голицинский.( Санкт-Петербург, издательство «Каро», 2002г.) </w:t>
      </w:r>
    </w:p>
    <w:p w14:paraId="B9010000">
      <w:pPr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УМК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Enjoy English 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ред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М. З. Биболетова, 2014 </w:t>
      </w:r>
    </w:p>
    <w:p w14:paraId="BA010000">
      <w:pPr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проектор, компьютер, географическая карта</w:t>
      </w:r>
    </w:p>
    <w:p w14:paraId="BB010000">
      <w:pPr>
        <w:pStyle w:val="Style_6"/>
      </w:pPr>
      <w:r>
        <w:t>Интернет поддержка:</w:t>
      </w:r>
    </w:p>
    <w:p w14:paraId="BC010000">
      <w:pPr>
        <w:pStyle w:val="Style_6"/>
        <w:numPr>
          <w:ilvl w:val="0"/>
          <w:numId w:val="1"/>
        </w:numPr>
      </w:pPr>
      <w:r>
        <w:t xml:space="preserve">1. </w:t>
      </w:r>
      <w:r>
        <w:t>www</w:t>
      </w:r>
      <w:r>
        <w:t>.</w:t>
      </w:r>
      <w:r>
        <w:t>englishteachers</w:t>
      </w:r>
      <w:r>
        <w:t>.</w:t>
      </w:r>
      <w:r>
        <w:t>ru</w:t>
      </w:r>
    </w:p>
    <w:p w14:paraId="BD010000">
      <w:pPr>
        <w:pStyle w:val="Style_6"/>
        <w:numPr>
          <w:ilvl w:val="0"/>
          <w:numId w:val="1"/>
        </w:numPr>
      </w:pPr>
      <w:r>
        <w:t>2</w:t>
      </w:r>
      <w:r>
        <w:t xml:space="preserve">. </w:t>
      </w:r>
      <w:r>
        <w:t>www</w:t>
      </w:r>
      <w:r>
        <w:t>.</w:t>
      </w:r>
      <w:r>
        <w:t>videouroki</w:t>
      </w:r>
      <w:r>
        <w:t>.</w:t>
      </w:r>
      <w:r>
        <w:t>net</w:t>
      </w:r>
    </w:p>
    <w:p w14:paraId="BE010000">
      <w:pPr>
        <w:ind w:firstLine="0" w:left="360"/>
        <w:jc w:val="both"/>
        <w:rPr>
          <w:rFonts w:ascii="Times New Roman" w:hAnsi="Times New Roman"/>
          <w:sz w:val="24"/>
        </w:rPr>
      </w:pPr>
    </w:p>
    <w:p w14:paraId="BF010000">
      <w:pPr>
        <w:ind/>
        <w:jc w:val="center"/>
        <w:rPr>
          <w:rFonts w:ascii="Times New Roman" w:hAnsi="Times New Roman"/>
          <w:b w:val="1"/>
          <w:sz w:val="24"/>
        </w:rPr>
      </w:pPr>
    </w:p>
    <w:sectPr>
      <w:footerReference r:id="rId1" w:type="default"/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7" w:type="paragraph">
    <w:name w:val="toc 2"/>
    <w:next w:val="Style_2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6" w:type="paragraph">
    <w:name w:val="List Paragraph"/>
    <w:basedOn w:val="Style_2"/>
    <w:link w:val="Style_6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6_ch" w:type="character">
    <w:name w:val="List Paragraph"/>
    <w:basedOn w:val="Style_2_ch"/>
    <w:link w:val="Style_6"/>
    <w:rPr>
      <w:rFonts w:ascii="Times New Roman" w:hAnsi="Times New Roman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4" w:type="paragraph">
    <w:name w:val="heading 1"/>
    <w:basedOn w:val="Style_2"/>
    <w:next w:val="Style_2"/>
    <w:link w:val="Style_4_ch"/>
    <w:uiPriority w:val="9"/>
    <w:qFormat/>
    <w:pPr>
      <w:keepNext w:val="1"/>
      <w:spacing w:after="0" w:line="360" w:lineRule="auto"/>
      <w:ind/>
      <w:outlineLvl w:val="0"/>
    </w:pPr>
    <w:rPr>
      <w:rFonts w:ascii="Times New Roman" w:hAnsi="Times New Roman"/>
      <w:sz w:val="28"/>
    </w:rPr>
  </w:style>
  <w:style w:styleId="Style_4_ch" w:type="character">
    <w:name w:val="heading 1"/>
    <w:basedOn w:val="Style_2_ch"/>
    <w:link w:val="Style_4"/>
    <w:rPr>
      <w:rFonts w:ascii="Times New Roman" w:hAnsi="Times New Roman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header"/>
    <w:basedOn w:val="Style_2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header"/>
    <w:basedOn w:val="Style_2_ch"/>
    <w:link w:val="Style_22"/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3" w:type="paragraph">
    <w:name w:val="heading 2"/>
    <w:basedOn w:val="Style_2"/>
    <w:next w:val="Style_2"/>
    <w:link w:val="Style_3_ch"/>
    <w:uiPriority w:val="9"/>
    <w:qFormat/>
    <w:pPr>
      <w:keepNext w:val="1"/>
      <w:spacing w:after="0" w:line="240" w:lineRule="auto"/>
      <w:ind w:hanging="407" w:left="227"/>
      <w:outlineLvl w:val="1"/>
    </w:pPr>
    <w:rPr>
      <w:rFonts w:ascii="Times New Roman" w:hAnsi="Times New Roman"/>
      <w:sz w:val="28"/>
    </w:rPr>
  </w:style>
  <w:style w:styleId="Style_3_ch" w:type="character">
    <w:name w:val="heading 2"/>
    <w:basedOn w:val="Style_2_ch"/>
    <w:link w:val="Style_3"/>
    <w:rPr>
      <w:rFonts w:ascii="Times New Roman" w:hAnsi="Times New Roman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2023-03-13T15:14:40Z</dcterms:modified>
</cp:coreProperties>
</file>